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4A7F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D3EC87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PREDLOG        OBČINSKI SVET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1C9D97BC" w14:textId="77777777" w:rsidR="00FD1E49" w:rsidRPr="00A90F1E" w:rsidRDefault="00FD1E49" w:rsidP="00FD1E4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64D2CFC0" w14:textId="77777777" w:rsidR="00FD1E49" w:rsidRPr="00A90F1E" w:rsidRDefault="00FD1E49" w:rsidP="00FD1E4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0678EB65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67EB31B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</w:t>
      </w:r>
    </w:p>
    <w:p w14:paraId="44DF4A3E" w14:textId="7029C16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SOGLASJE K DOLOČANJU REDNE DELOVNE USPEŠNOSTI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V. D. 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RAVNATELJA OSNOVNE ŠOLE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LUCIJANA BRATKOVIČA BRATUŠA RENČE</w:t>
      </w:r>
      <w:r w:rsidR="00F5217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ZA LETO 2023</w:t>
      </w:r>
    </w:p>
    <w:p w14:paraId="453003AA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E09741C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BB850D5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5901BC1E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9AA257" w14:textId="77777777" w:rsidR="00FD1E49" w:rsidRPr="00A90F1E" w:rsidRDefault="00FD1E49" w:rsidP="00FD1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67323331"/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(Uradni list RS, št. 68/17, 4/18, 30/18, 116/21, 180/21, 29/22, 89/22, 112/22, 157/22, 25/23, 64/23 in 79/23),</w:t>
      </w:r>
    </w:p>
    <w:bookmarkEnd w:id="0"/>
    <w:p w14:paraId="7152BC78" w14:textId="77777777" w:rsidR="00FD1E49" w:rsidRPr="00A90F1E" w:rsidRDefault="00FD1E49" w:rsidP="00FD1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14/18).</w:t>
      </w:r>
    </w:p>
    <w:p w14:paraId="0E1531C5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E2314E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2E4CC11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E7550DD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15ABF9F8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1A154BF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253CD8F6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5C2A57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2CD109D6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A7317BD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5C62B0AC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1209425" w14:textId="3E46B0F9" w:rsidR="00FD1E49" w:rsidRPr="00A90F1E" w:rsidRDefault="00FD1E49" w:rsidP="008A4B6E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Svet zavoda javnega zavoda Osnovna šola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Lucijana Bratkoviča Bratuša Renče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(v nadaljevanju: </w:t>
      </w:r>
      <w:r w:rsidR="007F7A9D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Svet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zavoda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) je na Občino Renče-Vogrsko dne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15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naslovil vlogo za izdajo soglasja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ustanovitelja </w:t>
      </w:r>
      <w:r w:rsidR="008A4B6E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 w:rsid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="008A4B6E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za v. d. ravnatelja in ravnateljico O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snovne šole Lucijana Bratkoviča Bratuša Renče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leto 2023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. Vlogi je priložil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dva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obrazc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-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U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gotavljanje delovne uspešnosti ravnatelja 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v. d. ravnatelja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Nadjo Bagon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in 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ravnateljico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Tejo Živec Kavčič in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navedbo sklepa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št. 900-5/2021-5 s 13. redne seje Sveta 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zavoda </w:t>
      </w:r>
      <w:r w:rsidR="007F7A9D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dne 15. 4. 2024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 da se za izplačilo redne delovne uspešnosti ravnatelja za leto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nameni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5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% osnovn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ih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plač ravnatelj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ev.</w:t>
      </w:r>
    </w:p>
    <w:p w14:paraId="69E02B3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7E73D77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5D2DDF9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3E66F47" w14:textId="77777777" w:rsidR="00FD1E49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Tretji odstavek 7. člena Uredbe o plačah direktorjev v javnem sektorju določa, da mora organ, pristojen za imenovanje direktorja, pri odločanju o višini dela plače za redno delovno uspešnost direktorja pridobiti soglasje ustanovitelja. </w:t>
      </w:r>
    </w:p>
    <w:p w14:paraId="7A47DA12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185D83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76C5144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1A85851" w14:textId="77777777" w:rsidR="00FD1E49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določa, da ustanovitelj izda soglasje za izplačilo dela plače za delovno uspešnost najpozneje v 30 dneh po prejemu vloge za izdajo soglasja. Če ustanovitelj soglasja v 30 dneh od prejema popolne vloge ne izda oziroma njegove izdaje ne zavrne, se šteje, da je soglasje dano.</w:t>
      </w:r>
    </w:p>
    <w:p w14:paraId="092D336D" w14:textId="77777777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626E2C7" w14:textId="09D5B3E5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Svet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zavoda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je delovno uspešnost v. d. ravnatelja Nadje Bagon ugotavljal </w:t>
      </w:r>
      <w:bookmarkStart w:id="1" w:name="_Hlk164680000"/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za </w:t>
      </w:r>
      <w:r w:rsidR="00DA13D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čas opravljanja funkcije v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obdobj</w:t>
      </w:r>
      <w:r w:rsidR="00DA13DD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 1. 1. do 31. 1. 2023</w:t>
      </w:r>
      <w:bookmarkEnd w:id="1"/>
      <w:r w:rsidR="000F4E00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.</w:t>
      </w:r>
    </w:p>
    <w:p w14:paraId="218646DB" w14:textId="77777777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E9DC1D4" w14:textId="24AF2389" w:rsidR="007F7A9D" w:rsidRPr="00A90F1E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Odbor za družbene dejavnosti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(v nadaljevanju: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ODD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 je na podlagi navedene vloge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izvedel dopisno sejo, na kateri je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obravnaval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vlogo zavoda za podajo soglasij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v. d. ravnatelja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Nadjo Bagon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in ravnateljico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Tejo Živec Kavčič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sprejel sklep, da Občinskemu svetu predlaga, naj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poda soglasj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za v. d. ravnatelja 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ter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soglasje </w:t>
      </w:r>
      <w:r w:rsidR="008156E9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="008156E9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ravnateljico 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Osnovn</w:t>
      </w:r>
      <w:r w:rsidR="000672C4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šol</w:t>
      </w:r>
      <w:r w:rsidR="000672C4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 Lucijana Bratkoviča Bratuša Renče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leto 2023, kot je predlagano.</w:t>
      </w:r>
    </w:p>
    <w:p w14:paraId="3250D19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0AC71D5" w14:textId="77777777" w:rsidR="000F4E00" w:rsidRDefault="000F4E00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185C0EF" w14:textId="66630B11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lastRenderedPageBreak/>
        <w:t>CILJI IN NAČELA:</w:t>
      </w:r>
    </w:p>
    <w:p w14:paraId="63477ACF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83F419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Občina Renče-Vogrsko bo zavodu kot občina ustanoviteljica podala soglasje skladno z navedeno zakonodajo. </w:t>
      </w:r>
    </w:p>
    <w:p w14:paraId="3DC461B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1E5D99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59D83D9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7C04A6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 izdajo tega soglasja ni finančnih posledic, saj plačo ravnateljem zagotavlja država.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06F37597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F2D45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C9913C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79D56D0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Janeš, Višja svetovalka I</w:t>
      </w:r>
    </w:p>
    <w:p w14:paraId="0BC4BBA1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55EBC60" w14:textId="77777777" w:rsidR="00FD1E49" w:rsidRPr="00A90F1E" w:rsidRDefault="00B420F8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6A5BE68B">
          <v:rect id="_x0000_i1025" style="width:0;height:1.5pt" o:hralign="center" o:hrstd="t" o:hr="t" fillcolor="#a0a0a0" stroked="f"/>
        </w:pict>
      </w:r>
    </w:p>
    <w:p w14:paraId="6E6D5AC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440956D" w14:textId="53F665DB" w:rsidR="00FD1E49" w:rsidRPr="003D12C8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bookmarkStart w:id="2" w:name="_Hlk164840495"/>
      <w:r w:rsidRPr="003D12C8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Predlog sklepa</w:t>
      </w:r>
      <w:r w:rsidR="008156E9" w:rsidRPr="003D12C8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 xml:space="preserve"> </w:t>
      </w:r>
    </w:p>
    <w:bookmarkEnd w:id="2"/>
    <w:p w14:paraId="6CB170A7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34821BF" w14:textId="621F6E41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3" w:name="_Hlk164840389"/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podlagi četrte točke 7. člena Uredbe o plačah direktorjev v javnem sektorju (Uradni list RS, št. 68/17, 4/18, 30/18, 116/21, 180/21, 29/22, 89/22, 112/22, 157/22, 25/23, 64/23 in 79/23) in 18. člena Statuta Občine Renče-Vogrsko (Uradni list RS, št. 22/12 – uradno prečiščeno besedilo, 88/15 in 14/18) je občinski svet Občine Renče-Vogrsko na ___ seji dne ___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sprejel naslednji </w:t>
      </w:r>
    </w:p>
    <w:p w14:paraId="01434ED1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E3364C6" w14:textId="77777777" w:rsidR="00FD1E49" w:rsidRPr="00A90F1E" w:rsidRDefault="00FD1E49" w:rsidP="00FD1E4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 K L E P </w:t>
      </w:r>
    </w:p>
    <w:p w14:paraId="64ADB6EB" w14:textId="77777777" w:rsidR="00FD1E49" w:rsidRPr="00A90F1E" w:rsidRDefault="00FD1E49" w:rsidP="00FD1E4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74F4EE2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8922DA3" w14:textId="77777777" w:rsidR="00FD1E49" w:rsidRPr="00A90F1E" w:rsidRDefault="00FD1E49" w:rsidP="00FD1E4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04A081D5" w14:textId="24BD2900" w:rsidR="00901D53" w:rsidRPr="00901D53" w:rsidRDefault="00901D53" w:rsidP="00901D53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 w:rsidRPr="00901D53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Občina Renče-Vogrsko podaja Svetu zavoda Osnovne šole Lucijana Bratkoviča Bratuša Renče soglasje k določitvi redne delovne uspešnosti Nadje Bagon, v. d. ravnatelja, za leto 2023, in soglasje k izplačilu dela plače za delovno uspešnost Nadji Bagon, v. d. ravnatelja, v obsegu 5 % osnovne plače ravnatelja, za leto 2023.</w:t>
      </w:r>
    </w:p>
    <w:p w14:paraId="1CA17B42" w14:textId="77777777" w:rsidR="00901D53" w:rsidRPr="00901D53" w:rsidRDefault="00901D53" w:rsidP="00901D53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</w:p>
    <w:p w14:paraId="7A025343" w14:textId="490C1430" w:rsidR="00901D53" w:rsidRPr="00901D53" w:rsidRDefault="00901D53" w:rsidP="00901D53">
      <w:pPr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 w:rsidRPr="00901D53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.</w:t>
      </w:r>
    </w:p>
    <w:p w14:paraId="5C2A24F1" w14:textId="4251023A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 sklep začne veljati takoj.</w:t>
      </w:r>
    </w:p>
    <w:p w14:paraId="1D5F7B5D" w14:textId="1D9FC126" w:rsidR="00901D53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</w:t>
      </w:r>
    </w:p>
    <w:p w14:paraId="17B53BEF" w14:textId="7E58526F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</w:p>
    <w:p w14:paraId="1EC8EBF6" w14:textId="3865444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</w:t>
      </w:r>
      <w:r w:rsidR="00901D53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1D10EF52" w14:textId="77777777" w:rsidR="00FD1E49" w:rsidRDefault="00FD1E49" w:rsidP="00FD1E4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 </w:t>
      </w:r>
    </w:p>
    <w:p w14:paraId="2DB9E40C" w14:textId="7C76A4FB" w:rsidR="00FD1E49" w:rsidRPr="00A90F1E" w:rsidRDefault="00FD1E49" w:rsidP="00FD1E4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</w:t>
      </w:r>
      <w:r w:rsidR="00B420F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Tarik Žigon</w:t>
      </w:r>
    </w:p>
    <w:bookmarkEnd w:id="3"/>
    <w:p w14:paraId="4F6E703B" w14:textId="77777777" w:rsidR="00FD1E49" w:rsidRPr="00A90F1E" w:rsidRDefault="00FD1E49" w:rsidP="00492D94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sectPr w:rsidR="00FD1E49" w:rsidRPr="00A90F1E" w:rsidSect="008156E9">
      <w:headerReference w:type="first" r:id="rId7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C626" w14:textId="77777777" w:rsidR="00FD1E49" w:rsidRDefault="00FD1E49" w:rsidP="00FD1E49">
      <w:pPr>
        <w:spacing w:after="0" w:line="240" w:lineRule="auto"/>
      </w:pPr>
      <w:r>
        <w:separator/>
      </w:r>
    </w:p>
  </w:endnote>
  <w:endnote w:type="continuationSeparator" w:id="0">
    <w:p w14:paraId="395CC30D" w14:textId="77777777" w:rsidR="00FD1E49" w:rsidRDefault="00FD1E49" w:rsidP="00FD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FC171" w14:textId="77777777" w:rsidR="00FD1E49" w:rsidRDefault="00FD1E49" w:rsidP="00FD1E49">
      <w:pPr>
        <w:spacing w:after="0" w:line="240" w:lineRule="auto"/>
      </w:pPr>
      <w:r>
        <w:separator/>
      </w:r>
    </w:p>
  </w:footnote>
  <w:footnote w:type="continuationSeparator" w:id="0">
    <w:p w14:paraId="4679F245" w14:textId="77777777" w:rsidR="00FD1E49" w:rsidRDefault="00FD1E49" w:rsidP="00FD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84364" w14:textId="78D58B1D" w:rsidR="000672C4" w:rsidRPr="00CE0606" w:rsidRDefault="007A66A4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7</w:t>
    </w:r>
    <w:r w:rsidR="000672C4" w:rsidRPr="00CE0606">
      <w:rPr>
        <w:rFonts w:ascii="Arial" w:hAnsi="Arial" w:cs="Arial"/>
        <w:color w:val="999999"/>
        <w:sz w:val="36"/>
        <w:szCs w:val="36"/>
      </w:rPr>
      <w:t xml:space="preserve">. </w:t>
    </w:r>
    <w:r w:rsidR="00FD1E49">
      <w:rPr>
        <w:rFonts w:ascii="Arial" w:hAnsi="Arial" w:cs="Arial"/>
        <w:color w:val="999999"/>
        <w:sz w:val="36"/>
        <w:szCs w:val="36"/>
      </w:rPr>
      <w:t>dopisn</w:t>
    </w:r>
    <w:r w:rsidR="000672C4" w:rsidRPr="00CE0606">
      <w:rPr>
        <w:rFonts w:ascii="Arial" w:hAnsi="Arial" w:cs="Arial"/>
        <w:color w:val="999999"/>
        <w:sz w:val="36"/>
        <w:szCs w:val="36"/>
      </w:rPr>
      <w:t>a seja</w:t>
    </w:r>
    <w:r w:rsidR="000672C4" w:rsidRPr="00CE0606">
      <w:rPr>
        <w:rFonts w:ascii="Arial" w:hAnsi="Arial" w:cs="Arial"/>
        <w:color w:val="999999"/>
        <w:sz w:val="36"/>
        <w:szCs w:val="36"/>
      </w:rPr>
      <w:tab/>
    </w:r>
    <w:r w:rsidR="000672C4" w:rsidRPr="00CE0606">
      <w:rPr>
        <w:rFonts w:ascii="Arial" w:hAnsi="Arial" w:cs="Arial"/>
        <w:color w:val="999999"/>
        <w:sz w:val="36"/>
        <w:szCs w:val="36"/>
      </w:rPr>
      <w:tab/>
    </w:r>
    <w:r>
      <w:rPr>
        <w:rFonts w:ascii="Arial" w:hAnsi="Arial" w:cs="Arial"/>
        <w:color w:val="999999"/>
        <w:sz w:val="36"/>
        <w:szCs w:val="36"/>
      </w:rPr>
      <w:t>1</w:t>
    </w:r>
    <w:r w:rsidR="000672C4" w:rsidRPr="00CE0606">
      <w:rPr>
        <w:rFonts w:ascii="Arial" w:hAnsi="Arial" w:cs="Arial"/>
        <w:color w:val="999999"/>
        <w:sz w:val="36"/>
        <w:szCs w:val="36"/>
      </w:rPr>
      <w:t>. točka</w:t>
    </w:r>
  </w:p>
  <w:p w14:paraId="2FDE0C5A" w14:textId="77777777" w:rsidR="000672C4" w:rsidRDefault="000672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9"/>
    <w:rsid w:val="000672C4"/>
    <w:rsid w:val="000F4E00"/>
    <w:rsid w:val="001A0A48"/>
    <w:rsid w:val="00387B74"/>
    <w:rsid w:val="003D12C8"/>
    <w:rsid w:val="00492D94"/>
    <w:rsid w:val="007A66A4"/>
    <w:rsid w:val="007F7A9D"/>
    <w:rsid w:val="008156E9"/>
    <w:rsid w:val="0084198E"/>
    <w:rsid w:val="008A4B6E"/>
    <w:rsid w:val="008F46A7"/>
    <w:rsid w:val="00901D53"/>
    <w:rsid w:val="00927D5E"/>
    <w:rsid w:val="00B420F8"/>
    <w:rsid w:val="00C5759D"/>
    <w:rsid w:val="00DA13DD"/>
    <w:rsid w:val="00F52178"/>
    <w:rsid w:val="00F8048C"/>
    <w:rsid w:val="00F93E0E"/>
    <w:rsid w:val="00FD1E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CF4A9"/>
  <w15:chartTrackingRefBased/>
  <w15:docId w15:val="{163D04EC-7909-4E6F-B734-7AF25B4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E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1E49"/>
  </w:style>
  <w:style w:type="paragraph" w:styleId="Noga">
    <w:name w:val="footer"/>
    <w:basedOn w:val="Navaden"/>
    <w:link w:val="NogaZnak"/>
    <w:uiPriority w:val="99"/>
    <w:unhideWhenUsed/>
    <w:rsid w:val="00F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9</cp:revision>
  <dcterms:created xsi:type="dcterms:W3CDTF">2024-04-24T06:53:00Z</dcterms:created>
  <dcterms:modified xsi:type="dcterms:W3CDTF">2024-05-06T07:58:00Z</dcterms:modified>
</cp:coreProperties>
</file>