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8FC8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778B516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44759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44759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PREDLOG        OBČINSKI SVET</w:t>
      </w:r>
      <w:r w:rsidRPr="0044759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        </w:t>
      </w:r>
    </w:p>
    <w:p w14:paraId="7CC7E721" w14:textId="77777777" w:rsidR="00447592" w:rsidRPr="00447592" w:rsidRDefault="00447592" w:rsidP="00447592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sz w:val="18"/>
          <w:szCs w:val="18"/>
          <w:lang w:eastAsia="sl-SI"/>
          <w14:ligatures w14:val="none"/>
        </w:rPr>
      </w:pPr>
    </w:p>
    <w:p w14:paraId="1BFACA89" w14:textId="77777777" w:rsidR="00447592" w:rsidRPr="00447592" w:rsidRDefault="00447592" w:rsidP="00447592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sz w:val="18"/>
          <w:szCs w:val="18"/>
          <w:lang w:eastAsia="sl-SI"/>
          <w14:ligatures w14:val="none"/>
        </w:rPr>
      </w:pPr>
    </w:p>
    <w:p w14:paraId="7F38B2D2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NASLOV: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3D312650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sl-SI"/>
          <w14:ligatures w14:val="none"/>
        </w:rPr>
      </w:pPr>
      <w:r w:rsidRPr="00447592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</w:t>
      </w:r>
    </w:p>
    <w:p w14:paraId="2197A700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447592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SOGLASJE K DOLOČANJU </w:t>
      </w:r>
      <w:r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REDNE </w:t>
      </w:r>
      <w:r w:rsidRPr="00447592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DELOVNE USPEŠNOSTI </w:t>
      </w:r>
      <w:r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>RAVNATELJA IN V. D. RAVNATELJA OSNOVNE ŠOLE LUCIJANA BRATKOVIČA BRATUŠA RENČE</w:t>
      </w:r>
    </w:p>
    <w:p w14:paraId="51EE7FF8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5B0262F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11B5B1CB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PRAVNA PODLAGA: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02726EA0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B0A943D" w14:textId="77777777" w:rsidR="00447592" w:rsidRPr="00447592" w:rsidRDefault="00447592" w:rsidP="0044759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bookmarkStart w:id="0" w:name="_Hlk67323331"/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Četrti odstavek 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>7. člen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 Uredbe o plačah direktorjev v javnem sektorju (Uradni list RS, št. 68/17, 4/18, 30/18, 116/21 in 180/21),</w:t>
      </w:r>
    </w:p>
    <w:bookmarkEnd w:id="0"/>
    <w:p w14:paraId="5FE5D721" w14:textId="77777777" w:rsidR="00447592" w:rsidRPr="00447592" w:rsidRDefault="00447592" w:rsidP="0044759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18. člen Statuta Občine Renče-Vogrsko (Uradni list RS, št. 22/12 – uradno prečiščeno besedilo, </w:t>
      </w:r>
      <w:r w:rsidRPr="00447592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88/15 in 14/18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>).</w:t>
      </w:r>
    </w:p>
    <w:p w14:paraId="0F7AFE35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7C76FC56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7BBB5B36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PREDLAGATELJ: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5DA71D14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F1368D8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>Tarik Žigon, Župan</w:t>
      </w:r>
    </w:p>
    <w:p w14:paraId="56AA2BD7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960BD3B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F487060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PRIPRAVLJALEC: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490BFAF3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BA721A7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Župan, občinska uprava </w:t>
      </w:r>
    </w:p>
    <w:p w14:paraId="05C2FAA8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416C398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185A596A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447592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 xml:space="preserve">OBRAZLOŽITEV:  </w:t>
      </w:r>
    </w:p>
    <w:p w14:paraId="5D24FE04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F31B65E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>Svet zavoda javnega zavoda Osnovna šola Lucijana Bratkoviča Bratuša Renče (v nadaljevanju: zavod)</w:t>
      </w:r>
      <w:r w:rsidRPr="00447592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 je  na Občino Renče-Vogrsko 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dne 25. 4. 2023 </w:t>
      </w:r>
      <w:r w:rsidRPr="00447592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naslovil vlogo za izdajo soglasja pri določanju 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in izplačilu redne </w:t>
      </w:r>
      <w:r w:rsidRPr="00447592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delovne uspešnosti 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>ravnatelja Bogomirja Furlana za obdobje od januarja do vključno aprila 2022 in za v. d. ravnatelja Nadjo Bagon za obdobje od maja do vključno decembra 2022.</w:t>
      </w:r>
      <w:r w:rsidRPr="00447592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Vlogi je priložil obrazec - ugotavljanje delovne uspešnosti 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ravnatelja za  Bogomirja Furlana in Nadjo Bagon </w:t>
      </w:r>
      <w:r w:rsidRPr="00447592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in 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navedbo </w:t>
      </w:r>
      <w:r w:rsidRPr="00447592">
        <w:rPr>
          <w:rFonts w:ascii="Arial" w:eastAsia="Times New Roman" w:hAnsi="Arial" w:cs="Arial"/>
          <w:iCs/>
          <w:kern w:val="0"/>
          <w:lang w:eastAsia="sl-SI"/>
          <w14:ligatures w14:val="none"/>
        </w:rPr>
        <w:t>sklep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>a</w:t>
      </w:r>
      <w:r w:rsidRPr="00447592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>Sveta zavoda, da se za izplačilo redne delovne uspešnosti ravnatelja za leto 2022 nameni 2 % osnovne plače ravnatelja.</w:t>
      </w:r>
    </w:p>
    <w:p w14:paraId="612E28F6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2E6461A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171C1A08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447592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RAZLOGI ZA SPREJETJE SKLEPA:</w:t>
      </w:r>
    </w:p>
    <w:p w14:paraId="2C1F5C6E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A29B24A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Tretji odstavek 7. člena Uredbe o plačah direktorjev v javnem sektorju določa, da mora organ, pristojen za imenovanje direktorja, pri odločanju o višini dela plače za redno delovno uspešnost direktorja pridobiti soglasje ustanovitelja. </w:t>
      </w:r>
    </w:p>
    <w:p w14:paraId="3CA9A1EA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2B57076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15A852A2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447592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OCENA STANJA:</w:t>
      </w:r>
    </w:p>
    <w:p w14:paraId="7576DCAD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BFCD227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>Četrt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i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odstavek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 7. člena Uredbe o plačah direktorjev v javnem sektorju določa, da ustanovitelj izda soglasje za izplačilo dela plače za delovno uspešnost najpozneje v 30 dneh po prejemu vloge za izdajo soglasja. Če ustanovitelj soglasja v 30 dneh od 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>prejema popolne vloge ne izda oziroma njegove izdaje ne zavrne, se šteje, da je soglasje dano.</w:t>
      </w:r>
    </w:p>
    <w:p w14:paraId="5D17255E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C016316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3C4317F6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447592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CILJI IN NAČELA:</w:t>
      </w:r>
    </w:p>
    <w:p w14:paraId="74FB1174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5ED98E38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Občina Renče-Vogrsko bo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zavodu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 kot občina ustanoviteljica podala soglasje skladno z navedeno zakonodajo. </w:t>
      </w:r>
    </w:p>
    <w:p w14:paraId="5B31D694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201DC9C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3C791547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447592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FINANČNE IN DRUGE POSLEDICE:</w:t>
      </w:r>
    </w:p>
    <w:p w14:paraId="0C321F03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79DC5DE0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Finančne posledice niso predvidene. </w:t>
      </w:r>
    </w:p>
    <w:p w14:paraId="160A4586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319F5EE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5FC738B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Pripravila:</w:t>
      </w:r>
    </w:p>
    <w:p w14:paraId="30E96B4C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Vladka Gal Janeš, Višja svetovalka I</w:t>
      </w:r>
    </w:p>
    <w:p w14:paraId="05C6073F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910BE0D" w14:textId="77777777" w:rsidR="00447592" w:rsidRPr="00447592" w:rsidRDefault="003C1F13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pict w14:anchorId="4FB16A9C">
          <v:rect id="_x0000_i1025" style="width:0;height:1.5pt" o:hralign="center" o:hrstd="t" o:hr="t" fillcolor="#a0a0a0" stroked="f"/>
        </w:pict>
      </w:r>
    </w:p>
    <w:p w14:paraId="3257BB1C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AB1F876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Predlog sklepa:</w:t>
      </w:r>
    </w:p>
    <w:p w14:paraId="4895B829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2C6C8F3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Na podlagi četrte točke 7. člena Uredbe o plačah direktorjev v javnem sektorju (Uradni list RS, št. 68/17, 4/18, 30/18, 116/21 in 180/21) in 18. člena Statuta Občine Renče-Vogrsko (Uradni list RS, št. 22/12 – uradno prečiščeno besedilo, 88/15 in 14/18) je občinski svet Občine Renče-Vogrsko na ________ seji dne _________sprejel naslednji </w:t>
      </w:r>
    </w:p>
    <w:p w14:paraId="0F17D3C5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023D69A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19ECA7F7" w14:textId="77777777" w:rsidR="00447592" w:rsidRPr="00447592" w:rsidRDefault="00447592" w:rsidP="0044759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b/>
          <w:kern w:val="0"/>
          <w:lang w:eastAsia="sl-SI"/>
          <w14:ligatures w14:val="none"/>
        </w:rPr>
        <w:t xml:space="preserve">S K L E P </w:t>
      </w:r>
    </w:p>
    <w:p w14:paraId="26F4764A" w14:textId="77777777" w:rsidR="00447592" w:rsidRPr="00447592" w:rsidRDefault="00447592" w:rsidP="0044759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0B6ABA45" w14:textId="77777777" w:rsidR="00447592" w:rsidRPr="00447592" w:rsidRDefault="00447592" w:rsidP="00447592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878A430" w14:textId="77777777" w:rsidR="00447592" w:rsidRPr="00447592" w:rsidRDefault="00447592" w:rsidP="00447592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>1.</w:t>
      </w:r>
    </w:p>
    <w:p w14:paraId="673F84FA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Občina Renče-Vogrsko podaja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Svetu zavoda 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javnega zavoda Osnovna šola Lucijana Bratkoviča Bratuša Renče 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soglasje za izplačilo dela plače za redno delovno uspešnost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ravnatelja in v. d. ravnatelja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 za leto 2022.</w:t>
      </w:r>
    </w:p>
    <w:p w14:paraId="0ADD45DD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5CDD6FF" w14:textId="77777777" w:rsidR="00447592" w:rsidRPr="00447592" w:rsidRDefault="00447592" w:rsidP="00447592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>2.</w:t>
      </w:r>
    </w:p>
    <w:p w14:paraId="24BDD8D1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>Ta sklep začne veljati takoj.</w:t>
      </w:r>
    </w:p>
    <w:p w14:paraId="22339E26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            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ab/>
        <w:t xml:space="preserve"> </w:t>
      </w:r>
    </w:p>
    <w:p w14:paraId="3146D193" w14:textId="77777777" w:rsidR="00447592" w:rsidRPr="00447592" w:rsidRDefault="00447592" w:rsidP="00447592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>Tarik Žigon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, l. r.</w:t>
      </w:r>
    </w:p>
    <w:p w14:paraId="04E2CFF8" w14:textId="77777777" w:rsidR="00447592" w:rsidRPr="00447592" w:rsidRDefault="00447592" w:rsidP="00447592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 xml:space="preserve">   ŽUPAN</w:t>
      </w:r>
    </w:p>
    <w:p w14:paraId="0C510F39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>Številka: ________</w:t>
      </w:r>
    </w:p>
    <w:p w14:paraId="1CC1C50B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>Bukovica, _______</w:t>
      </w:r>
      <w:r w:rsidRPr="00447592">
        <w:rPr>
          <w:rFonts w:ascii="Arial" w:eastAsia="Times New Roman" w:hAnsi="Arial" w:cs="Arial"/>
          <w:kern w:val="0"/>
          <w:lang w:eastAsia="sl-SI"/>
          <w14:ligatures w14:val="none"/>
        </w:rPr>
        <w:tab/>
      </w:r>
    </w:p>
    <w:p w14:paraId="50B0E779" w14:textId="77777777" w:rsidR="00447592" w:rsidRPr="00447592" w:rsidRDefault="00447592" w:rsidP="0044759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DACFACE" w14:textId="77777777" w:rsidR="00447592" w:rsidRPr="00447592" w:rsidRDefault="00447592" w:rsidP="00447592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601E6F40" w14:textId="77777777" w:rsidR="00447592" w:rsidRPr="00447592" w:rsidRDefault="00447592" w:rsidP="00447592">
      <w:pPr>
        <w:spacing w:after="200" w:line="276" w:lineRule="auto"/>
        <w:rPr>
          <w:rFonts w:ascii="Arial" w:hAnsi="Arial" w:cs="Times New Roman"/>
          <w:kern w:val="0"/>
          <w:szCs w:val="24"/>
          <w14:ligatures w14:val="none"/>
        </w:rPr>
      </w:pPr>
    </w:p>
    <w:p w14:paraId="0A9ECFDB" w14:textId="77777777" w:rsidR="00447592" w:rsidRPr="00447592" w:rsidRDefault="00447592" w:rsidP="00447592">
      <w:pPr>
        <w:spacing w:after="200" w:line="276" w:lineRule="auto"/>
        <w:rPr>
          <w:rFonts w:ascii="Arial" w:hAnsi="Arial" w:cs="Times New Roman"/>
          <w:kern w:val="0"/>
          <w:szCs w:val="24"/>
          <w14:ligatures w14:val="none"/>
        </w:rPr>
      </w:pPr>
    </w:p>
    <w:p w14:paraId="0998C3BA" w14:textId="77777777" w:rsidR="00447592" w:rsidRPr="00447592" w:rsidRDefault="00447592" w:rsidP="00447592">
      <w:pPr>
        <w:rPr>
          <w:kern w:val="0"/>
          <w14:ligatures w14:val="none"/>
        </w:rPr>
      </w:pPr>
    </w:p>
    <w:p w14:paraId="4D3B37E2" w14:textId="77777777" w:rsidR="00447592" w:rsidRPr="00447592" w:rsidRDefault="00447592" w:rsidP="00447592">
      <w:pPr>
        <w:rPr>
          <w:kern w:val="0"/>
          <w14:ligatures w14:val="none"/>
        </w:rPr>
      </w:pPr>
    </w:p>
    <w:p w14:paraId="73DBBB68" w14:textId="77777777" w:rsidR="00C5759D" w:rsidRDefault="00C5759D"/>
    <w:sectPr w:rsidR="00C5759D" w:rsidSect="00415238">
      <w:headerReference w:type="first" r:id="rId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DA79" w14:textId="77777777" w:rsidR="00702BD0" w:rsidRDefault="008740F9">
      <w:pPr>
        <w:spacing w:after="0" w:line="240" w:lineRule="auto"/>
      </w:pPr>
      <w:r>
        <w:separator/>
      </w:r>
    </w:p>
  </w:endnote>
  <w:endnote w:type="continuationSeparator" w:id="0">
    <w:p w14:paraId="4E5D2581" w14:textId="77777777" w:rsidR="00702BD0" w:rsidRDefault="0087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B6D1" w14:textId="77777777" w:rsidR="00702BD0" w:rsidRDefault="008740F9">
      <w:pPr>
        <w:spacing w:after="0" w:line="240" w:lineRule="auto"/>
      </w:pPr>
      <w:r>
        <w:separator/>
      </w:r>
    </w:p>
  </w:footnote>
  <w:footnote w:type="continuationSeparator" w:id="0">
    <w:p w14:paraId="6595D709" w14:textId="77777777" w:rsidR="00702BD0" w:rsidRDefault="0087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E516" w14:textId="7DA85468" w:rsidR="00B426EB" w:rsidRPr="003C1F13" w:rsidRDefault="008740F9" w:rsidP="00B426EB">
    <w:pPr>
      <w:tabs>
        <w:tab w:val="center" w:pos="4536"/>
        <w:tab w:val="right" w:pos="9072"/>
      </w:tabs>
      <w:jc w:val="right"/>
      <w:rPr>
        <w:rFonts w:ascii="Arial" w:hAnsi="Arial" w:cs="Arial"/>
        <w:color w:val="999999"/>
        <w:sz w:val="40"/>
        <w:szCs w:val="40"/>
      </w:rPr>
    </w:pPr>
    <w:r w:rsidRPr="003C1F13">
      <w:rPr>
        <w:rFonts w:ascii="Arial" w:hAnsi="Arial" w:cs="Arial"/>
        <w:color w:val="999999"/>
        <w:sz w:val="40"/>
        <w:szCs w:val="40"/>
      </w:rPr>
      <w:t>5</w:t>
    </w:r>
    <w:r w:rsidR="00447592" w:rsidRPr="003C1F13">
      <w:rPr>
        <w:rFonts w:ascii="Arial" w:hAnsi="Arial" w:cs="Arial"/>
        <w:color w:val="999999"/>
        <w:sz w:val="40"/>
        <w:szCs w:val="40"/>
      </w:rPr>
      <w:t>. redna seja</w:t>
    </w:r>
    <w:r w:rsidR="00447592" w:rsidRPr="003C1F13">
      <w:rPr>
        <w:rFonts w:ascii="Arial" w:hAnsi="Arial" w:cs="Arial"/>
        <w:color w:val="999999"/>
        <w:sz w:val="40"/>
        <w:szCs w:val="40"/>
      </w:rPr>
      <w:tab/>
    </w:r>
    <w:r w:rsidR="00447592" w:rsidRPr="003C1F13">
      <w:rPr>
        <w:rFonts w:ascii="Arial" w:hAnsi="Arial" w:cs="Arial"/>
        <w:color w:val="999999"/>
        <w:sz w:val="40"/>
        <w:szCs w:val="40"/>
      </w:rPr>
      <w:tab/>
    </w:r>
    <w:r w:rsidR="003C1F13" w:rsidRPr="003C1F13">
      <w:rPr>
        <w:rFonts w:ascii="Arial" w:hAnsi="Arial" w:cs="Arial"/>
        <w:color w:val="999999"/>
        <w:sz w:val="40"/>
        <w:szCs w:val="40"/>
      </w:rPr>
      <w:t>10</w:t>
    </w:r>
    <w:r w:rsidR="00447592" w:rsidRPr="003C1F13">
      <w:rPr>
        <w:rFonts w:ascii="Arial" w:hAnsi="Arial" w:cs="Arial"/>
        <w:color w:val="999999"/>
        <w:sz w:val="40"/>
        <w:szCs w:val="40"/>
      </w:rPr>
      <w:t>. točka</w:t>
    </w:r>
  </w:p>
  <w:p w14:paraId="5FA434AA" w14:textId="77777777" w:rsidR="00B426EB" w:rsidRDefault="003C1F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09335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92"/>
    <w:rsid w:val="003C1F13"/>
    <w:rsid w:val="00447592"/>
    <w:rsid w:val="00702BD0"/>
    <w:rsid w:val="008740F9"/>
    <w:rsid w:val="008F46A7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0F4555"/>
  <w15:chartTrackingRefBased/>
  <w15:docId w15:val="{F318C3F9-8076-4C7E-A33F-2160504C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759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447592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87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dcterms:created xsi:type="dcterms:W3CDTF">2023-05-16T10:31:00Z</dcterms:created>
  <dcterms:modified xsi:type="dcterms:W3CDTF">2023-05-16T11:07:00Z</dcterms:modified>
</cp:coreProperties>
</file>