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A278" w14:textId="77777777" w:rsidR="002131EA" w:rsidRPr="002131EA" w:rsidRDefault="002131EA" w:rsidP="002131EA">
      <w:pPr>
        <w:spacing w:after="0" w:line="240" w:lineRule="auto"/>
        <w:jc w:val="both"/>
        <w:rPr>
          <w:rFonts w:ascii="Arial" w:eastAsia="Times New Roman" w:hAnsi="Arial" w:cs="Arial"/>
          <w:b/>
          <w:sz w:val="20"/>
          <w:szCs w:val="20"/>
          <w:lang w:eastAsia="sl-SI"/>
        </w:rPr>
      </w:pPr>
    </w:p>
    <w:p w14:paraId="50398E8A" w14:textId="77777777" w:rsidR="002131EA" w:rsidRPr="002131EA" w:rsidRDefault="002131EA" w:rsidP="002131EA">
      <w:pPr>
        <w:spacing w:after="0" w:line="240" w:lineRule="auto"/>
        <w:jc w:val="both"/>
        <w:rPr>
          <w:rFonts w:ascii="Arial" w:eastAsia="Times New Roman" w:hAnsi="Arial" w:cs="Arial"/>
          <w:b/>
          <w:sz w:val="20"/>
          <w:szCs w:val="20"/>
          <w:lang w:eastAsia="sl-SI"/>
        </w:rPr>
      </w:pPr>
      <w:r w:rsidRPr="002131EA">
        <w:rPr>
          <w:rFonts w:ascii="Arial" w:eastAsia="Times New Roman" w:hAnsi="Arial" w:cs="Arial"/>
          <w:b/>
          <w:sz w:val="20"/>
          <w:szCs w:val="20"/>
          <w:lang w:eastAsia="sl-SI"/>
        </w:rPr>
        <w:t>OBČINA RENČE-VOGRSKO</w:t>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t xml:space="preserve">                  PREDLOG       </w:t>
      </w:r>
    </w:p>
    <w:p w14:paraId="4B1E1FC5" w14:textId="77777777" w:rsidR="002131EA" w:rsidRPr="002131EA" w:rsidRDefault="002131EA" w:rsidP="002131EA">
      <w:pPr>
        <w:spacing w:after="0" w:line="240" w:lineRule="auto"/>
        <w:jc w:val="both"/>
        <w:rPr>
          <w:rFonts w:ascii="Arial" w:eastAsia="Times New Roman" w:hAnsi="Arial" w:cs="Arial"/>
          <w:b/>
          <w:color w:val="000000"/>
          <w:sz w:val="20"/>
          <w:szCs w:val="20"/>
          <w:lang w:eastAsia="sl-SI"/>
        </w:rPr>
      </w:pPr>
      <w:r w:rsidRPr="002131EA">
        <w:rPr>
          <w:rFonts w:ascii="Arial" w:eastAsia="Times New Roman" w:hAnsi="Arial" w:cs="Arial"/>
          <w:b/>
          <w:sz w:val="20"/>
          <w:szCs w:val="20"/>
          <w:lang w:eastAsia="sl-SI"/>
        </w:rPr>
        <w:t>OBČINSKI SVET</w:t>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color w:val="00CCFF"/>
          <w:sz w:val="20"/>
          <w:szCs w:val="20"/>
          <w:lang w:eastAsia="sl-SI"/>
        </w:rPr>
        <w:t xml:space="preserve">                                </w:t>
      </w:r>
    </w:p>
    <w:p w14:paraId="5DB5A806" w14:textId="77777777" w:rsidR="002131EA" w:rsidRPr="002131EA" w:rsidRDefault="002131EA" w:rsidP="002131EA">
      <w:pPr>
        <w:spacing w:after="0" w:line="240" w:lineRule="auto"/>
        <w:ind w:left="3540" w:firstLine="708"/>
        <w:jc w:val="both"/>
        <w:rPr>
          <w:rFonts w:ascii="Arial" w:eastAsia="Times New Roman" w:hAnsi="Arial" w:cs="Arial"/>
          <w:color w:val="FF0000"/>
          <w:sz w:val="18"/>
          <w:szCs w:val="18"/>
          <w:lang w:eastAsia="sl-SI"/>
        </w:rPr>
      </w:pPr>
      <w:r w:rsidRPr="002131EA">
        <w:rPr>
          <w:rFonts w:ascii="Arial" w:eastAsia="Times New Roman" w:hAnsi="Arial" w:cs="Arial"/>
          <w:color w:val="FF0000"/>
          <w:sz w:val="18"/>
          <w:szCs w:val="18"/>
          <w:lang w:eastAsia="sl-SI"/>
        </w:rPr>
        <w:t xml:space="preserve">               </w:t>
      </w:r>
    </w:p>
    <w:p w14:paraId="1CFBD7C2" w14:textId="77777777" w:rsidR="002131EA" w:rsidRPr="002131EA" w:rsidRDefault="002131EA" w:rsidP="002131EA">
      <w:pPr>
        <w:spacing w:after="0" w:line="240" w:lineRule="auto"/>
        <w:jc w:val="both"/>
        <w:rPr>
          <w:rFonts w:ascii="Arial" w:eastAsia="Times New Roman" w:hAnsi="Arial" w:cs="Arial"/>
          <w:lang w:eastAsia="sl-SI"/>
        </w:rPr>
      </w:pPr>
    </w:p>
    <w:p w14:paraId="0490DE55" w14:textId="77777777" w:rsidR="002131EA" w:rsidRPr="002131EA" w:rsidRDefault="002131EA" w:rsidP="002131EA">
      <w:pPr>
        <w:spacing w:after="0" w:line="240" w:lineRule="auto"/>
        <w:jc w:val="both"/>
        <w:rPr>
          <w:rFonts w:ascii="Arial" w:eastAsia="Times New Roman" w:hAnsi="Arial" w:cs="Arial"/>
          <w:b/>
          <w:sz w:val="20"/>
          <w:szCs w:val="20"/>
          <w:lang w:eastAsia="sl-SI"/>
        </w:rPr>
      </w:pPr>
      <w:r w:rsidRPr="002131EA">
        <w:rPr>
          <w:rFonts w:ascii="Arial" w:eastAsia="Times New Roman" w:hAnsi="Arial" w:cs="Arial"/>
          <w:i/>
          <w:u w:val="single"/>
          <w:lang w:eastAsia="sl-SI"/>
        </w:rPr>
        <w:t>NASLOV:</w:t>
      </w:r>
      <w:r w:rsidRPr="002131EA">
        <w:rPr>
          <w:rFonts w:ascii="Arial" w:eastAsia="Times New Roman" w:hAnsi="Arial" w:cs="Arial"/>
          <w:lang w:eastAsia="sl-SI"/>
        </w:rPr>
        <w:t xml:space="preserve"> </w:t>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p>
    <w:p w14:paraId="44AE26D7" w14:textId="77777777" w:rsidR="002131EA" w:rsidRPr="002131EA" w:rsidRDefault="002131EA" w:rsidP="002131EA">
      <w:pPr>
        <w:spacing w:after="0" w:line="240" w:lineRule="auto"/>
        <w:jc w:val="both"/>
        <w:rPr>
          <w:rFonts w:ascii="Arial" w:eastAsia="Times New Roman" w:hAnsi="Arial" w:cs="Arial"/>
          <w:b/>
          <w:lang w:eastAsia="sl-SI"/>
        </w:rPr>
      </w:pPr>
    </w:p>
    <w:p w14:paraId="6814D647" w14:textId="77777777" w:rsidR="002131EA" w:rsidRPr="002131EA" w:rsidRDefault="002131EA" w:rsidP="002131EA">
      <w:pPr>
        <w:spacing w:after="0" w:line="240" w:lineRule="auto"/>
        <w:jc w:val="both"/>
        <w:rPr>
          <w:rFonts w:ascii="Arial" w:eastAsia="Times New Roman" w:hAnsi="Arial" w:cs="Arial"/>
          <w:color w:val="FF0000"/>
          <w:sz w:val="28"/>
          <w:szCs w:val="28"/>
          <w:lang w:eastAsia="sl-SI"/>
        </w:rPr>
      </w:pPr>
      <w:r w:rsidRPr="002131EA">
        <w:rPr>
          <w:rFonts w:ascii="Arial" w:eastAsia="Times New Roman" w:hAnsi="Arial" w:cs="Arial"/>
          <w:b/>
          <w:sz w:val="28"/>
          <w:szCs w:val="28"/>
          <w:lang w:eastAsia="sl-SI"/>
        </w:rPr>
        <w:t>SKLEP O SUBVENCIONIRANJU NAKUPA DELOVNIH ZVEZKOV</w:t>
      </w:r>
    </w:p>
    <w:p w14:paraId="026D4946" w14:textId="77777777" w:rsidR="002131EA" w:rsidRPr="002131EA" w:rsidRDefault="002131EA" w:rsidP="002131EA">
      <w:pPr>
        <w:spacing w:after="0" w:line="240" w:lineRule="auto"/>
        <w:ind w:left="3540" w:firstLine="708"/>
        <w:rPr>
          <w:rFonts w:ascii="Arial" w:eastAsia="Times New Roman" w:hAnsi="Arial" w:cs="Arial"/>
          <w:color w:val="FF0000"/>
          <w:sz w:val="18"/>
          <w:szCs w:val="18"/>
          <w:lang w:eastAsia="sl-SI"/>
        </w:rPr>
      </w:pPr>
      <w:r w:rsidRPr="002131EA">
        <w:rPr>
          <w:rFonts w:ascii="Arial" w:eastAsia="Times New Roman" w:hAnsi="Arial" w:cs="Arial"/>
          <w:color w:val="FF0000"/>
          <w:sz w:val="18"/>
          <w:szCs w:val="18"/>
          <w:lang w:eastAsia="sl-SI"/>
        </w:rPr>
        <w:t xml:space="preserve">               </w:t>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sz w:val="20"/>
          <w:szCs w:val="20"/>
          <w:lang w:eastAsia="sl-SI"/>
        </w:rPr>
        <w:tab/>
      </w:r>
      <w:r w:rsidRPr="002131EA">
        <w:rPr>
          <w:rFonts w:ascii="Arial" w:eastAsia="Times New Roman" w:hAnsi="Arial" w:cs="Arial"/>
          <w:b/>
          <w:color w:val="00CCFF"/>
          <w:sz w:val="20"/>
          <w:szCs w:val="20"/>
          <w:lang w:eastAsia="sl-SI"/>
        </w:rPr>
        <w:t xml:space="preserve">                              </w:t>
      </w:r>
    </w:p>
    <w:p w14:paraId="35A0AFFD" w14:textId="77777777" w:rsidR="002131EA" w:rsidRPr="002131EA" w:rsidRDefault="002131EA" w:rsidP="002131EA">
      <w:pPr>
        <w:spacing w:after="0" w:line="240" w:lineRule="auto"/>
        <w:rPr>
          <w:rFonts w:ascii="Arial" w:eastAsia="Times New Roman" w:hAnsi="Arial" w:cs="Arial"/>
          <w:i/>
          <w:u w:val="single"/>
          <w:lang w:eastAsia="sl-SI"/>
        </w:rPr>
      </w:pPr>
    </w:p>
    <w:p w14:paraId="708C412B" w14:textId="77777777" w:rsidR="002131EA" w:rsidRPr="002131EA" w:rsidRDefault="002131EA" w:rsidP="002131EA">
      <w:pPr>
        <w:spacing w:after="0" w:line="240" w:lineRule="auto"/>
        <w:jc w:val="both"/>
        <w:rPr>
          <w:rFonts w:ascii="Arial" w:eastAsia="Times New Roman" w:hAnsi="Arial" w:cs="Arial"/>
          <w:color w:val="FF0000"/>
          <w:lang w:eastAsia="sl-SI"/>
        </w:rPr>
      </w:pPr>
      <w:r w:rsidRPr="002131EA">
        <w:rPr>
          <w:rFonts w:ascii="Arial" w:eastAsia="Times New Roman" w:hAnsi="Arial" w:cs="Arial"/>
          <w:i/>
          <w:u w:val="single"/>
          <w:lang w:eastAsia="sl-SI"/>
        </w:rPr>
        <w:t>PRAVNA PODLAGA:</w:t>
      </w:r>
      <w:r w:rsidRPr="002131EA">
        <w:rPr>
          <w:rFonts w:ascii="Arial" w:eastAsia="Times New Roman" w:hAnsi="Arial" w:cs="Arial"/>
          <w:lang w:eastAsia="sl-SI"/>
        </w:rPr>
        <w:t xml:space="preserve">  </w:t>
      </w:r>
    </w:p>
    <w:p w14:paraId="4FAD11AC" w14:textId="77777777" w:rsidR="002131EA" w:rsidRPr="002131EA" w:rsidRDefault="002131EA" w:rsidP="002131EA">
      <w:pPr>
        <w:spacing w:after="0" w:line="240" w:lineRule="auto"/>
        <w:rPr>
          <w:rFonts w:ascii="Arial" w:eastAsia="Times New Roman" w:hAnsi="Arial" w:cs="Arial"/>
          <w:lang w:eastAsia="sl-SI"/>
        </w:rPr>
      </w:pPr>
    </w:p>
    <w:p w14:paraId="3D8BC17C" w14:textId="77777777" w:rsidR="002131EA" w:rsidRPr="002131EA" w:rsidRDefault="002131EA" w:rsidP="002131EA">
      <w:pPr>
        <w:numPr>
          <w:ilvl w:val="0"/>
          <w:numId w:val="1"/>
        </w:numPr>
        <w:spacing w:after="0" w:line="240" w:lineRule="auto"/>
        <w:jc w:val="both"/>
        <w:rPr>
          <w:rFonts w:ascii="Arial" w:eastAsia="Times New Roman" w:hAnsi="Arial" w:cs="Arial"/>
          <w:lang w:eastAsia="sl-SI"/>
        </w:rPr>
      </w:pPr>
      <w:r w:rsidRPr="002131EA">
        <w:rPr>
          <w:rFonts w:ascii="Arial" w:eastAsia="Times New Roman" w:hAnsi="Arial" w:cs="Arial"/>
          <w:lang w:eastAsia="sl-SI"/>
        </w:rPr>
        <w:t>18. člen Statuta Občine Renče-Vogrsko (Uradni list RS, št. 22/12 – uradno prečiščeno besedilo, 88/15 in 14/18)</w:t>
      </w:r>
    </w:p>
    <w:p w14:paraId="358A8F42" w14:textId="77777777" w:rsidR="002131EA" w:rsidRPr="002131EA" w:rsidRDefault="002131EA" w:rsidP="002131EA">
      <w:pPr>
        <w:spacing w:after="0" w:line="240" w:lineRule="auto"/>
        <w:jc w:val="both"/>
        <w:rPr>
          <w:rFonts w:ascii="Arial" w:eastAsia="Times New Roman" w:hAnsi="Arial" w:cs="Arial"/>
          <w:lang w:eastAsia="sl-SI"/>
        </w:rPr>
      </w:pPr>
    </w:p>
    <w:p w14:paraId="1FA6AF52" w14:textId="77777777" w:rsidR="002131EA" w:rsidRPr="002131EA" w:rsidRDefault="002131EA" w:rsidP="002131EA">
      <w:pPr>
        <w:spacing w:after="0" w:line="240" w:lineRule="auto"/>
        <w:rPr>
          <w:rFonts w:ascii="Arial" w:eastAsia="Times New Roman" w:hAnsi="Arial" w:cs="Arial"/>
          <w:i/>
          <w:u w:val="single"/>
          <w:lang w:eastAsia="sl-SI"/>
        </w:rPr>
      </w:pPr>
    </w:p>
    <w:p w14:paraId="58A0962F" w14:textId="77777777" w:rsidR="002131EA" w:rsidRPr="002131EA" w:rsidRDefault="002131EA" w:rsidP="002131EA">
      <w:pPr>
        <w:spacing w:after="0" w:line="240" w:lineRule="auto"/>
        <w:jc w:val="both"/>
        <w:rPr>
          <w:rFonts w:ascii="Arial" w:eastAsia="Times New Roman" w:hAnsi="Arial" w:cs="Arial"/>
          <w:color w:val="FF0000"/>
          <w:lang w:eastAsia="sl-SI"/>
        </w:rPr>
      </w:pPr>
      <w:r w:rsidRPr="002131EA">
        <w:rPr>
          <w:rFonts w:ascii="Arial" w:eastAsia="Times New Roman" w:hAnsi="Arial" w:cs="Arial"/>
          <w:i/>
          <w:u w:val="single"/>
          <w:lang w:eastAsia="sl-SI"/>
        </w:rPr>
        <w:t>PREDLAGATELJ:</w:t>
      </w:r>
      <w:r w:rsidRPr="002131EA">
        <w:rPr>
          <w:rFonts w:ascii="Arial" w:eastAsia="Times New Roman" w:hAnsi="Arial" w:cs="Arial"/>
          <w:lang w:eastAsia="sl-SI"/>
        </w:rPr>
        <w:t xml:space="preserve">  </w:t>
      </w:r>
    </w:p>
    <w:p w14:paraId="23AE6829" w14:textId="77777777" w:rsidR="002131EA" w:rsidRPr="002131EA" w:rsidRDefault="002131EA" w:rsidP="002131EA">
      <w:pPr>
        <w:spacing w:after="0" w:line="240" w:lineRule="auto"/>
        <w:rPr>
          <w:rFonts w:ascii="Arial" w:eastAsia="Times New Roman" w:hAnsi="Arial" w:cs="Arial"/>
          <w:lang w:eastAsia="sl-SI"/>
        </w:rPr>
      </w:pPr>
    </w:p>
    <w:p w14:paraId="74DEB3A0" w14:textId="77777777" w:rsidR="002131EA" w:rsidRPr="002131EA" w:rsidRDefault="002131EA" w:rsidP="002131EA">
      <w:pPr>
        <w:spacing w:after="0" w:line="240" w:lineRule="auto"/>
        <w:rPr>
          <w:rFonts w:ascii="Arial" w:eastAsia="Times New Roman" w:hAnsi="Arial" w:cs="Arial"/>
          <w:lang w:eastAsia="sl-SI"/>
        </w:rPr>
      </w:pPr>
      <w:r w:rsidRPr="002131EA">
        <w:rPr>
          <w:rFonts w:ascii="Arial" w:eastAsia="Times New Roman" w:hAnsi="Arial" w:cs="Arial"/>
          <w:lang w:eastAsia="sl-SI"/>
        </w:rPr>
        <w:t>Tarik Žigon, župan</w:t>
      </w:r>
    </w:p>
    <w:p w14:paraId="1E9DECF3" w14:textId="77777777" w:rsidR="002131EA" w:rsidRPr="002131EA" w:rsidRDefault="002131EA" w:rsidP="002131EA">
      <w:pPr>
        <w:spacing w:after="0" w:line="240" w:lineRule="auto"/>
        <w:rPr>
          <w:rFonts w:ascii="Arial" w:eastAsia="Times New Roman" w:hAnsi="Arial" w:cs="Arial"/>
          <w:lang w:eastAsia="sl-SI"/>
        </w:rPr>
      </w:pPr>
    </w:p>
    <w:p w14:paraId="2B97E871" w14:textId="77777777" w:rsidR="002131EA" w:rsidRPr="002131EA" w:rsidRDefault="002131EA" w:rsidP="002131EA">
      <w:pPr>
        <w:spacing w:after="0" w:line="240" w:lineRule="auto"/>
        <w:rPr>
          <w:rFonts w:ascii="Arial" w:eastAsia="Times New Roman" w:hAnsi="Arial" w:cs="Arial"/>
          <w:i/>
          <w:u w:val="single"/>
          <w:lang w:eastAsia="sl-SI"/>
        </w:rPr>
      </w:pPr>
    </w:p>
    <w:p w14:paraId="7DBCF96F" w14:textId="77777777" w:rsidR="002131EA" w:rsidRPr="002131EA" w:rsidRDefault="002131EA" w:rsidP="002131EA">
      <w:pPr>
        <w:spacing w:after="0" w:line="240" w:lineRule="auto"/>
        <w:rPr>
          <w:rFonts w:ascii="Arial" w:eastAsia="Times New Roman" w:hAnsi="Arial" w:cs="Arial"/>
          <w:lang w:eastAsia="sl-SI"/>
        </w:rPr>
      </w:pPr>
      <w:r w:rsidRPr="002131EA">
        <w:rPr>
          <w:rFonts w:ascii="Arial" w:eastAsia="Times New Roman" w:hAnsi="Arial" w:cs="Arial"/>
          <w:i/>
          <w:u w:val="single"/>
          <w:lang w:eastAsia="sl-SI"/>
        </w:rPr>
        <w:t>PRIPRAVLJALEC:</w:t>
      </w:r>
      <w:r w:rsidRPr="002131EA">
        <w:rPr>
          <w:rFonts w:ascii="Arial" w:eastAsia="Times New Roman" w:hAnsi="Arial" w:cs="Arial"/>
          <w:lang w:eastAsia="sl-SI"/>
        </w:rPr>
        <w:t xml:space="preserve"> </w:t>
      </w:r>
    </w:p>
    <w:p w14:paraId="55BA14FA" w14:textId="77777777" w:rsidR="002131EA" w:rsidRPr="002131EA" w:rsidRDefault="002131EA" w:rsidP="002131EA">
      <w:pPr>
        <w:spacing w:after="0" w:line="240" w:lineRule="auto"/>
        <w:rPr>
          <w:rFonts w:ascii="Arial" w:eastAsia="Times New Roman" w:hAnsi="Arial" w:cs="Arial"/>
          <w:lang w:eastAsia="sl-SI"/>
        </w:rPr>
      </w:pPr>
    </w:p>
    <w:p w14:paraId="5EC3AC2F" w14:textId="77777777" w:rsidR="002131EA" w:rsidRPr="002131EA" w:rsidRDefault="002131EA" w:rsidP="002131EA">
      <w:pPr>
        <w:spacing w:after="0" w:line="240" w:lineRule="auto"/>
        <w:rPr>
          <w:rFonts w:ascii="Arial" w:eastAsia="Times New Roman" w:hAnsi="Arial" w:cs="Arial"/>
          <w:lang w:eastAsia="sl-SI"/>
        </w:rPr>
      </w:pPr>
      <w:r w:rsidRPr="002131EA">
        <w:rPr>
          <w:rFonts w:ascii="Arial" w:eastAsia="Times New Roman" w:hAnsi="Arial" w:cs="Arial"/>
          <w:lang w:eastAsia="sl-SI"/>
        </w:rPr>
        <w:t xml:space="preserve">Župan, občinska uprava </w:t>
      </w:r>
    </w:p>
    <w:p w14:paraId="13B18076" w14:textId="77777777" w:rsidR="002131EA" w:rsidRPr="002131EA" w:rsidRDefault="002131EA" w:rsidP="002131EA">
      <w:pPr>
        <w:spacing w:after="0" w:line="240" w:lineRule="auto"/>
        <w:rPr>
          <w:rFonts w:ascii="Arial" w:eastAsia="Times New Roman" w:hAnsi="Arial" w:cs="Arial"/>
          <w:lang w:eastAsia="sl-SI"/>
        </w:rPr>
      </w:pPr>
    </w:p>
    <w:p w14:paraId="1B99EC3C" w14:textId="77777777" w:rsidR="002131EA" w:rsidRPr="002131EA" w:rsidRDefault="002131EA" w:rsidP="002131EA">
      <w:pPr>
        <w:spacing w:after="0" w:line="240" w:lineRule="auto"/>
        <w:rPr>
          <w:rFonts w:ascii="Arial" w:eastAsia="Times New Roman" w:hAnsi="Arial" w:cs="Arial"/>
          <w:i/>
          <w:u w:val="single"/>
          <w:lang w:eastAsia="sl-SI"/>
        </w:rPr>
      </w:pPr>
    </w:p>
    <w:p w14:paraId="7B088A91" w14:textId="77777777" w:rsidR="002131EA" w:rsidRPr="002131EA" w:rsidRDefault="002131EA" w:rsidP="002131EA">
      <w:pPr>
        <w:spacing w:after="0" w:line="240" w:lineRule="auto"/>
        <w:rPr>
          <w:rFonts w:ascii="Arial" w:eastAsia="Times New Roman" w:hAnsi="Arial" w:cs="Arial"/>
          <w:i/>
          <w:u w:val="single"/>
          <w:lang w:eastAsia="sl-SI"/>
        </w:rPr>
      </w:pPr>
      <w:r w:rsidRPr="002131EA">
        <w:rPr>
          <w:rFonts w:ascii="Arial" w:eastAsia="Times New Roman" w:hAnsi="Arial" w:cs="Arial"/>
          <w:i/>
          <w:u w:val="single"/>
          <w:lang w:eastAsia="sl-SI"/>
        </w:rPr>
        <w:t xml:space="preserve">OBRAZLOŽITEV:  </w:t>
      </w:r>
    </w:p>
    <w:p w14:paraId="11B8D58A" w14:textId="77777777" w:rsidR="002131EA" w:rsidRPr="002131EA" w:rsidRDefault="002131EA" w:rsidP="002131EA">
      <w:pPr>
        <w:autoSpaceDE w:val="0"/>
        <w:autoSpaceDN w:val="0"/>
        <w:adjustRightInd w:val="0"/>
        <w:spacing w:after="0" w:line="240" w:lineRule="auto"/>
        <w:jc w:val="both"/>
        <w:rPr>
          <w:rFonts w:ascii="Arial" w:eastAsia="ArialMT" w:hAnsi="Arial" w:cs="Arial"/>
        </w:rPr>
      </w:pPr>
    </w:p>
    <w:p w14:paraId="7AE4C228" w14:textId="2FABC280" w:rsidR="002131EA" w:rsidRPr="002131EA" w:rsidRDefault="002131EA" w:rsidP="002131EA">
      <w:pPr>
        <w:autoSpaceDE w:val="0"/>
        <w:autoSpaceDN w:val="0"/>
        <w:adjustRightInd w:val="0"/>
        <w:spacing w:after="0" w:line="240" w:lineRule="auto"/>
        <w:jc w:val="both"/>
        <w:rPr>
          <w:rFonts w:ascii="Arial" w:eastAsia="Times New Roman" w:hAnsi="Arial" w:cs="Arial"/>
          <w:lang w:eastAsia="sl-SI"/>
        </w:rPr>
      </w:pPr>
      <w:r w:rsidRPr="002131EA">
        <w:rPr>
          <w:rFonts w:ascii="Arial" w:eastAsia="ArialMT" w:hAnsi="Arial" w:cs="Arial"/>
        </w:rPr>
        <w:t xml:space="preserve">Osnovna šola </w:t>
      </w:r>
      <w:r w:rsidRPr="002131EA">
        <w:rPr>
          <w:rFonts w:ascii="Arial" w:eastAsia="Times New Roman" w:hAnsi="Arial" w:cs="Arial"/>
          <w:lang w:eastAsia="sl-SI"/>
        </w:rPr>
        <w:t xml:space="preserve">Lucijana Bratkoviča Bratuša Renče je dne </w:t>
      </w:r>
      <w:r w:rsidR="00933D2E">
        <w:rPr>
          <w:rFonts w:ascii="Arial" w:eastAsia="Times New Roman" w:hAnsi="Arial" w:cs="Arial"/>
          <w:lang w:eastAsia="sl-SI"/>
        </w:rPr>
        <w:t>4</w:t>
      </w:r>
      <w:r w:rsidRPr="002131EA">
        <w:rPr>
          <w:rFonts w:ascii="Arial" w:eastAsia="Times New Roman" w:hAnsi="Arial" w:cs="Arial"/>
          <w:lang w:eastAsia="sl-SI"/>
        </w:rPr>
        <w:t>. 6. 202</w:t>
      </w:r>
      <w:r w:rsidR="00933D2E">
        <w:rPr>
          <w:rFonts w:ascii="Arial" w:eastAsia="Times New Roman" w:hAnsi="Arial" w:cs="Arial"/>
          <w:lang w:eastAsia="sl-SI"/>
        </w:rPr>
        <w:t>1</w:t>
      </w:r>
      <w:r w:rsidRPr="002131EA">
        <w:rPr>
          <w:rFonts w:ascii="Arial" w:eastAsia="Times New Roman" w:hAnsi="Arial" w:cs="Arial"/>
          <w:lang w:eastAsia="sl-SI"/>
        </w:rPr>
        <w:t xml:space="preserve"> na Občino Renče-Vogrsko naslovila prošnjo, da bi Občina Renče-Vogrsko tudi v prihodnjem šolskem letu sofinancirala nakup delovnih zvezkov in sicer v višini 5.900,00 EUR. Lani je občina učencem OŠ Lucijana Bratkoviča Bratuša Renče odobrila do 5.700,00 EUR subvencioniranja nakupa delovnih zvezkov, učencem OŠ Ivana Roba Šempeter pri Gorici – Podružnična šola Vogrsko pa do 8</w:t>
      </w:r>
      <w:r w:rsidR="00933D2E">
        <w:rPr>
          <w:rFonts w:ascii="Arial" w:eastAsia="Times New Roman" w:hAnsi="Arial" w:cs="Arial"/>
          <w:lang w:eastAsia="sl-SI"/>
        </w:rPr>
        <w:t>00</w:t>
      </w:r>
      <w:r w:rsidRPr="002131EA">
        <w:rPr>
          <w:rFonts w:ascii="Arial" w:eastAsia="Times New Roman" w:hAnsi="Arial" w:cs="Arial"/>
          <w:lang w:eastAsia="sl-SI"/>
        </w:rPr>
        <w:t>,00 EUR. Ob upoštevanju dejanske realizacije v preteklem letu, ki je znašala 6.</w:t>
      </w:r>
      <w:r w:rsidR="00933D2E">
        <w:rPr>
          <w:rFonts w:ascii="Arial" w:eastAsia="Times New Roman" w:hAnsi="Arial" w:cs="Arial"/>
          <w:lang w:eastAsia="sl-SI"/>
        </w:rPr>
        <w:t>118</w:t>
      </w:r>
      <w:r w:rsidRPr="002131EA">
        <w:rPr>
          <w:rFonts w:ascii="Arial" w:eastAsia="Times New Roman" w:hAnsi="Arial" w:cs="Arial"/>
          <w:lang w:eastAsia="sl-SI"/>
        </w:rPr>
        <w:t xml:space="preserve"> EUR, in na tej podlagi načrtovanih proračunskih sredstvih do skupne višine 6.500 EUR se predlaga, da se učencem OŠ Lucijana Bratkoviča Bratuša Renče odobri do 5.700 EUR subvencioniranja nakupa delovnih zvezkov, učencem OŠ Ivana Roba Šempeter pri Gorici – Podružnična šola Vogrsko pa do skupne višine 800,00 EUR.</w:t>
      </w:r>
    </w:p>
    <w:p w14:paraId="34F96D1F" w14:textId="77777777" w:rsidR="002131EA" w:rsidRPr="002131EA" w:rsidRDefault="002131EA" w:rsidP="002131EA">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5FDC0A03" w14:textId="77777777" w:rsidR="002131EA" w:rsidRPr="002131EA" w:rsidRDefault="002131EA" w:rsidP="002131EA">
      <w:pPr>
        <w:spacing w:after="0" w:line="240" w:lineRule="auto"/>
        <w:jc w:val="both"/>
        <w:rPr>
          <w:rFonts w:ascii="Arial" w:eastAsia="Times New Roman" w:hAnsi="Arial" w:cs="Arial"/>
          <w:lang w:eastAsia="sl-SI"/>
        </w:rPr>
      </w:pPr>
      <w:bookmarkStart w:id="0" w:name="C99"/>
      <w:bookmarkEnd w:id="0"/>
    </w:p>
    <w:p w14:paraId="1779076F" w14:textId="77777777" w:rsidR="002131EA" w:rsidRPr="002131EA" w:rsidRDefault="002131EA" w:rsidP="002131EA">
      <w:pPr>
        <w:spacing w:after="0" w:line="240" w:lineRule="auto"/>
        <w:jc w:val="both"/>
        <w:rPr>
          <w:rFonts w:ascii="Arial" w:eastAsia="Times New Roman" w:hAnsi="Arial" w:cs="Arial"/>
          <w:i/>
          <w:u w:val="single"/>
          <w:lang w:eastAsia="sl-SI"/>
        </w:rPr>
      </w:pPr>
      <w:r w:rsidRPr="002131EA">
        <w:rPr>
          <w:rFonts w:ascii="Arial" w:eastAsia="Times New Roman" w:hAnsi="Arial" w:cs="Arial"/>
          <w:i/>
          <w:u w:val="single"/>
          <w:lang w:eastAsia="sl-SI"/>
        </w:rPr>
        <w:t>RAZLOGI ZA SPREJETJE SKLEPA:</w:t>
      </w:r>
    </w:p>
    <w:p w14:paraId="191EE7D9" w14:textId="77777777" w:rsidR="002131EA" w:rsidRPr="002131EA" w:rsidRDefault="002131EA" w:rsidP="002131EA">
      <w:pPr>
        <w:spacing w:after="0" w:line="240" w:lineRule="auto"/>
        <w:jc w:val="both"/>
        <w:rPr>
          <w:rFonts w:ascii="Arial" w:eastAsia="Times New Roman" w:hAnsi="Arial" w:cs="Arial"/>
          <w:lang w:eastAsia="sl-SI"/>
        </w:rPr>
      </w:pPr>
    </w:p>
    <w:p w14:paraId="51B11DFD"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 xml:space="preserve">Nakup delovnih zvezkov predstavlja za starše velik strošek, še posebej zato, ker se je z uveljavitvijo Zakona o uveljavljanju pravic iz javnih sredstev bistveno spremenilo oz. poslabšalo uveljavljanje subvencioniranja šolske malice in kosila s strani pristojnega ministrstva. </w:t>
      </w:r>
    </w:p>
    <w:p w14:paraId="12D8488E" w14:textId="77777777" w:rsidR="002131EA" w:rsidRPr="002131EA" w:rsidRDefault="002131EA" w:rsidP="002131EA">
      <w:pPr>
        <w:spacing w:after="0" w:line="240" w:lineRule="auto"/>
        <w:jc w:val="both"/>
        <w:rPr>
          <w:rFonts w:ascii="Arial" w:eastAsia="Times New Roman" w:hAnsi="Arial" w:cs="Times New Roman"/>
          <w:lang w:eastAsia="sl-SI"/>
        </w:rPr>
      </w:pPr>
    </w:p>
    <w:p w14:paraId="0E643AAB" w14:textId="77777777" w:rsidR="002131EA" w:rsidRPr="002131EA" w:rsidRDefault="002131EA" w:rsidP="002131EA">
      <w:pPr>
        <w:spacing w:after="0" w:line="240" w:lineRule="auto"/>
        <w:jc w:val="both"/>
        <w:rPr>
          <w:rFonts w:ascii="Arial" w:eastAsia="Times New Roman" w:hAnsi="Arial" w:cs="Arial"/>
          <w:lang w:eastAsia="sl-SI"/>
        </w:rPr>
      </w:pPr>
    </w:p>
    <w:p w14:paraId="362B65BF" w14:textId="77777777" w:rsidR="002131EA" w:rsidRPr="002131EA" w:rsidRDefault="002131EA" w:rsidP="002131EA">
      <w:pPr>
        <w:spacing w:after="0" w:line="240" w:lineRule="auto"/>
        <w:jc w:val="both"/>
        <w:rPr>
          <w:rFonts w:ascii="Arial" w:eastAsia="Times New Roman" w:hAnsi="Arial" w:cs="Arial"/>
          <w:i/>
          <w:u w:val="single"/>
          <w:lang w:eastAsia="sl-SI"/>
        </w:rPr>
      </w:pPr>
      <w:r w:rsidRPr="002131EA">
        <w:rPr>
          <w:rFonts w:ascii="Arial" w:eastAsia="Times New Roman" w:hAnsi="Arial" w:cs="Arial"/>
          <w:i/>
          <w:u w:val="single"/>
          <w:lang w:eastAsia="sl-SI"/>
        </w:rPr>
        <w:t>OCENA STANJA:</w:t>
      </w:r>
    </w:p>
    <w:p w14:paraId="39EB2FFF" w14:textId="77777777" w:rsidR="002131EA" w:rsidRPr="002131EA" w:rsidRDefault="002131EA" w:rsidP="002131EA">
      <w:pPr>
        <w:spacing w:after="0" w:line="240" w:lineRule="auto"/>
        <w:jc w:val="both"/>
        <w:rPr>
          <w:rFonts w:ascii="Arial" w:eastAsia="Times New Roman" w:hAnsi="Arial" w:cs="Arial"/>
          <w:lang w:eastAsia="sl-SI"/>
        </w:rPr>
      </w:pPr>
    </w:p>
    <w:p w14:paraId="0E9D1ACA"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 xml:space="preserve">Občina Renče-Vogrsko je v preteklih šolskih letih subvencionirala nakup obveznih delovnih zvezkov za vse učence v OŠ Lucijana Bratkoviča Bratuša Renče in OŠ Ivana Roba Šempeter pri Gorici – podružnična šola Vogrsko, ki imajo stalno prebivališče v Občini Renče-Vogrsko, v višini 50 % nabavne vrednosti delovnih zvezkov. Proračunska sredstva so se nakazala na TRR OŠ Lucijana Bratkoviča Bratuša Renče in TRR OŠ Ivana Roba Šempeter pri Gorici na podlagi </w:t>
      </w:r>
      <w:r w:rsidRPr="002131EA">
        <w:rPr>
          <w:rFonts w:ascii="Arial" w:eastAsia="Times New Roman" w:hAnsi="Arial" w:cs="Arial"/>
          <w:lang w:eastAsia="sl-SI"/>
        </w:rPr>
        <w:lastRenderedPageBreak/>
        <w:t xml:space="preserve">zahtevkov s priloženimi fotokopijami računov, ki jih sta jih Občini izstavili OŠ Lucijana Bratkoviča Bratuša Renče in OŠ Ivana Roba Šempeter pri Gorici, staršem pa so izstavili položnice za plačilo preostale polovice vrednosti delovnih zvezkov. </w:t>
      </w:r>
    </w:p>
    <w:p w14:paraId="3C195FFF" w14:textId="77777777" w:rsidR="002131EA" w:rsidRPr="002131EA" w:rsidRDefault="002131EA" w:rsidP="002131EA">
      <w:pPr>
        <w:spacing w:after="0" w:line="240" w:lineRule="auto"/>
        <w:jc w:val="both"/>
        <w:rPr>
          <w:rFonts w:ascii="Arial" w:eastAsia="Times New Roman" w:hAnsi="Arial" w:cs="Arial"/>
          <w:i/>
          <w:u w:val="single"/>
          <w:lang w:eastAsia="sl-SI"/>
        </w:rPr>
      </w:pPr>
    </w:p>
    <w:p w14:paraId="34847E59" w14:textId="77777777" w:rsidR="002131EA" w:rsidRPr="002131EA" w:rsidRDefault="002131EA" w:rsidP="002131EA">
      <w:pPr>
        <w:spacing w:after="0" w:line="240" w:lineRule="auto"/>
        <w:jc w:val="both"/>
        <w:rPr>
          <w:rFonts w:ascii="Arial" w:eastAsia="Times New Roman" w:hAnsi="Arial" w:cs="Arial"/>
          <w:i/>
          <w:u w:val="single"/>
          <w:lang w:eastAsia="sl-SI"/>
        </w:rPr>
      </w:pPr>
    </w:p>
    <w:p w14:paraId="59EFE576" w14:textId="77777777" w:rsidR="002131EA" w:rsidRPr="002131EA" w:rsidRDefault="002131EA" w:rsidP="002131EA">
      <w:pPr>
        <w:spacing w:after="0" w:line="240" w:lineRule="auto"/>
        <w:jc w:val="both"/>
        <w:rPr>
          <w:rFonts w:ascii="Arial" w:eastAsia="Times New Roman" w:hAnsi="Arial" w:cs="Arial"/>
          <w:i/>
          <w:u w:val="single"/>
          <w:lang w:eastAsia="sl-SI"/>
        </w:rPr>
      </w:pPr>
      <w:r w:rsidRPr="002131EA">
        <w:rPr>
          <w:rFonts w:ascii="Arial" w:eastAsia="Times New Roman" w:hAnsi="Arial" w:cs="Arial"/>
          <w:i/>
          <w:u w:val="single"/>
          <w:lang w:eastAsia="sl-SI"/>
        </w:rPr>
        <w:t>CILJI IN NAČELA:</w:t>
      </w:r>
    </w:p>
    <w:p w14:paraId="6342C47E" w14:textId="77777777" w:rsidR="002131EA" w:rsidRPr="002131EA" w:rsidRDefault="002131EA" w:rsidP="002131EA">
      <w:pPr>
        <w:spacing w:after="0" w:line="240" w:lineRule="auto"/>
        <w:jc w:val="both"/>
        <w:rPr>
          <w:rFonts w:ascii="Arial" w:eastAsia="Times New Roman" w:hAnsi="Arial" w:cs="Arial"/>
          <w:i/>
          <w:u w:val="single"/>
          <w:lang w:eastAsia="sl-SI"/>
        </w:rPr>
      </w:pPr>
    </w:p>
    <w:p w14:paraId="137913CE"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Sofinanciranje nakupa delovnih zvezkov bi pripomoglo k izenačenju položaja vseh otrok ne glede na socialno stanje v družini. Starši bi imeli večjo možnost, da bi svojim otrokom zagotovili udeležbo v drugih programih, ki so plačljivi. Mnogim staršem bi navedena subvencioniranja precej izboljšala finančni položaj. Subvencioniranje bi veljalo za učence s stalnim prebivališčem v Občini Renče-Vogrsko, ki obiskujejo OŠ Lucijana Bratkoviča Bratuša Renče in Podružnično šolo Vogrsko, ter učence višjih razredov Osnovne šole Ivana Roba Šempeter pri Gorici s stalnim prebivališčem v Občini Renče-Vogrsko, ki so obiskovali nižje razrede v POŠ Vogrsko.</w:t>
      </w:r>
    </w:p>
    <w:p w14:paraId="26F98D3F" w14:textId="77777777" w:rsidR="002131EA" w:rsidRPr="002131EA" w:rsidRDefault="002131EA" w:rsidP="002131EA">
      <w:pPr>
        <w:spacing w:after="0" w:line="240" w:lineRule="auto"/>
        <w:jc w:val="both"/>
        <w:rPr>
          <w:rFonts w:ascii="Arial" w:eastAsia="Times New Roman" w:hAnsi="Arial" w:cs="Arial"/>
          <w:i/>
          <w:u w:val="single"/>
          <w:lang w:eastAsia="sl-SI"/>
        </w:rPr>
      </w:pPr>
    </w:p>
    <w:p w14:paraId="4EAC6155" w14:textId="77777777" w:rsidR="002131EA" w:rsidRPr="002131EA" w:rsidRDefault="002131EA" w:rsidP="002131EA">
      <w:pPr>
        <w:spacing w:after="0" w:line="240" w:lineRule="auto"/>
        <w:jc w:val="both"/>
        <w:rPr>
          <w:rFonts w:ascii="Arial" w:eastAsia="Times New Roman" w:hAnsi="Arial" w:cs="Arial"/>
          <w:i/>
          <w:u w:val="single"/>
          <w:lang w:eastAsia="sl-SI"/>
        </w:rPr>
      </w:pPr>
    </w:p>
    <w:p w14:paraId="461EE39A" w14:textId="77777777" w:rsidR="002131EA" w:rsidRPr="002131EA" w:rsidRDefault="002131EA" w:rsidP="002131EA">
      <w:pPr>
        <w:spacing w:after="0" w:line="240" w:lineRule="auto"/>
        <w:jc w:val="both"/>
        <w:rPr>
          <w:rFonts w:ascii="Arial" w:eastAsia="Times New Roman" w:hAnsi="Arial" w:cs="Arial"/>
          <w:i/>
          <w:u w:val="single"/>
          <w:lang w:eastAsia="sl-SI"/>
        </w:rPr>
      </w:pPr>
      <w:r w:rsidRPr="002131EA">
        <w:rPr>
          <w:rFonts w:ascii="Arial" w:eastAsia="Times New Roman" w:hAnsi="Arial" w:cs="Arial"/>
          <w:i/>
          <w:u w:val="single"/>
          <w:lang w:eastAsia="sl-SI"/>
        </w:rPr>
        <w:t>FINANČNE IN DRUGE POSLEDICE:</w:t>
      </w:r>
    </w:p>
    <w:p w14:paraId="2A0E701A" w14:textId="77777777" w:rsidR="002131EA" w:rsidRPr="002131EA" w:rsidRDefault="002131EA" w:rsidP="002131EA">
      <w:pPr>
        <w:spacing w:after="0" w:line="240" w:lineRule="auto"/>
        <w:jc w:val="both"/>
        <w:rPr>
          <w:rFonts w:ascii="Arial" w:eastAsia="Times New Roman" w:hAnsi="Arial" w:cs="Arial"/>
          <w:i/>
          <w:u w:val="single"/>
          <w:lang w:eastAsia="sl-SI"/>
        </w:rPr>
      </w:pPr>
    </w:p>
    <w:p w14:paraId="06EF512B"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Subvencioniranje bi se izvršilo na enak način kot za tekoče šolsko leto in v planirani višini proračunskih sredstev.</w:t>
      </w:r>
    </w:p>
    <w:p w14:paraId="2609892F" w14:textId="77777777" w:rsidR="002131EA" w:rsidRPr="002131EA" w:rsidRDefault="002131EA" w:rsidP="002131EA">
      <w:pPr>
        <w:spacing w:after="0" w:line="240" w:lineRule="auto"/>
        <w:jc w:val="both"/>
        <w:rPr>
          <w:rFonts w:ascii="Arial" w:eastAsia="Times New Roman" w:hAnsi="Arial" w:cs="Arial"/>
          <w:lang w:eastAsia="sl-SI"/>
        </w:rPr>
      </w:pPr>
    </w:p>
    <w:p w14:paraId="56E08A24" w14:textId="77777777" w:rsidR="002131EA" w:rsidRPr="002131EA" w:rsidRDefault="002131EA" w:rsidP="002131EA">
      <w:pPr>
        <w:spacing w:after="0" w:line="240" w:lineRule="auto"/>
        <w:jc w:val="both"/>
        <w:rPr>
          <w:rFonts w:ascii="Arial" w:eastAsia="Times New Roman" w:hAnsi="Arial" w:cs="Arial"/>
          <w:lang w:eastAsia="sl-SI"/>
        </w:rPr>
      </w:pPr>
    </w:p>
    <w:p w14:paraId="7F207E83" w14:textId="77777777" w:rsidR="002131EA" w:rsidRPr="002131EA" w:rsidRDefault="002131EA" w:rsidP="002131EA">
      <w:pPr>
        <w:spacing w:after="0" w:line="240" w:lineRule="auto"/>
        <w:jc w:val="both"/>
        <w:rPr>
          <w:rFonts w:ascii="Arial" w:eastAsia="Times New Roman" w:hAnsi="Arial" w:cs="Arial"/>
          <w:sz w:val="20"/>
          <w:szCs w:val="20"/>
          <w:lang w:eastAsia="sl-SI"/>
        </w:rPr>
      </w:pPr>
      <w:r w:rsidRPr="002131EA">
        <w:rPr>
          <w:rFonts w:ascii="Arial" w:eastAsia="Times New Roman" w:hAnsi="Arial" w:cs="Arial"/>
          <w:sz w:val="20"/>
          <w:szCs w:val="20"/>
          <w:lang w:eastAsia="sl-SI"/>
        </w:rPr>
        <w:t>Pripravila:</w:t>
      </w:r>
    </w:p>
    <w:p w14:paraId="1CA255F6" w14:textId="77777777" w:rsidR="002131EA" w:rsidRPr="002131EA" w:rsidRDefault="002131EA" w:rsidP="002131EA">
      <w:pPr>
        <w:spacing w:after="0" w:line="240" w:lineRule="auto"/>
        <w:jc w:val="both"/>
        <w:rPr>
          <w:rFonts w:ascii="Arial" w:eastAsia="Times New Roman" w:hAnsi="Arial" w:cs="Arial"/>
          <w:sz w:val="20"/>
          <w:szCs w:val="20"/>
          <w:lang w:eastAsia="sl-SI"/>
        </w:rPr>
      </w:pPr>
      <w:r w:rsidRPr="002131EA">
        <w:rPr>
          <w:rFonts w:ascii="Arial" w:eastAsia="Times New Roman" w:hAnsi="Arial" w:cs="Arial"/>
          <w:sz w:val="20"/>
          <w:szCs w:val="20"/>
          <w:lang w:eastAsia="sl-SI"/>
        </w:rPr>
        <w:t xml:space="preserve">Vladka Gal </w:t>
      </w:r>
      <w:proofErr w:type="spellStart"/>
      <w:r w:rsidRPr="002131EA">
        <w:rPr>
          <w:rFonts w:ascii="Arial" w:eastAsia="Times New Roman" w:hAnsi="Arial" w:cs="Arial"/>
          <w:sz w:val="20"/>
          <w:szCs w:val="20"/>
          <w:lang w:eastAsia="sl-SI"/>
        </w:rPr>
        <w:t>Janeš</w:t>
      </w:r>
      <w:proofErr w:type="spellEnd"/>
      <w:r w:rsidRPr="002131EA">
        <w:rPr>
          <w:rFonts w:ascii="Arial" w:eastAsia="Times New Roman" w:hAnsi="Arial" w:cs="Arial"/>
          <w:sz w:val="20"/>
          <w:szCs w:val="20"/>
          <w:lang w:eastAsia="sl-SI"/>
        </w:rPr>
        <w:t>, Višja svetovalka I</w:t>
      </w:r>
    </w:p>
    <w:p w14:paraId="1AC88746" w14:textId="77777777" w:rsidR="002131EA" w:rsidRPr="002131EA" w:rsidRDefault="00CB4417" w:rsidP="002131E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pict w14:anchorId="56266B06">
          <v:rect id="_x0000_i1025" style="width:0;height:1.5pt" o:hralign="center" o:hrstd="t" o:hr="t" fillcolor="#a0a0a0" stroked="f"/>
        </w:pict>
      </w:r>
    </w:p>
    <w:p w14:paraId="19FA5828" w14:textId="77777777" w:rsidR="002131EA" w:rsidRPr="002131EA" w:rsidRDefault="002131EA" w:rsidP="002131EA">
      <w:pPr>
        <w:spacing w:after="0" w:line="240" w:lineRule="auto"/>
        <w:jc w:val="both"/>
        <w:rPr>
          <w:rFonts w:ascii="Arial" w:eastAsia="Times New Roman" w:hAnsi="Arial" w:cs="Arial"/>
          <w:i/>
          <w:sz w:val="20"/>
          <w:szCs w:val="20"/>
          <w:lang w:eastAsia="sl-SI"/>
        </w:rPr>
      </w:pPr>
      <w:r w:rsidRPr="002131EA">
        <w:rPr>
          <w:rFonts w:ascii="Arial" w:eastAsia="Times New Roman" w:hAnsi="Arial" w:cs="Arial"/>
          <w:i/>
          <w:sz w:val="20"/>
          <w:szCs w:val="20"/>
          <w:lang w:eastAsia="sl-SI"/>
        </w:rPr>
        <w:t>Predlog akta:</w:t>
      </w:r>
    </w:p>
    <w:p w14:paraId="3414B433" w14:textId="77777777" w:rsidR="002131EA" w:rsidRPr="002131EA" w:rsidRDefault="002131EA" w:rsidP="002131EA">
      <w:pPr>
        <w:spacing w:after="0" w:line="240" w:lineRule="auto"/>
        <w:jc w:val="both"/>
        <w:rPr>
          <w:rFonts w:ascii="Arial" w:eastAsia="Times New Roman" w:hAnsi="Arial" w:cs="Arial"/>
          <w:bCs/>
          <w:color w:val="000000"/>
          <w:lang w:eastAsia="sl-SI"/>
        </w:rPr>
      </w:pPr>
    </w:p>
    <w:p w14:paraId="1951CED0"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Na podlagi 18. člena Statuta Občine Renče-Vogrsko (Uradni list RS, št. 22/12 – uradno prečiščeno besedilo, 88/15 in 14/18) je občinski svet Občine Renče-Vogrsko na ___. redni seji, dne ______ sprejel</w:t>
      </w:r>
    </w:p>
    <w:p w14:paraId="7277C392" w14:textId="77777777" w:rsidR="002131EA" w:rsidRPr="002131EA" w:rsidRDefault="002131EA" w:rsidP="002131EA">
      <w:pPr>
        <w:keepNext/>
        <w:spacing w:before="240" w:after="60" w:line="240" w:lineRule="auto"/>
        <w:jc w:val="center"/>
        <w:outlineLvl w:val="3"/>
        <w:rPr>
          <w:rFonts w:ascii="Arial" w:eastAsia="Times New Roman" w:hAnsi="Arial" w:cs="Arial"/>
          <w:b/>
          <w:bCs/>
          <w:lang w:eastAsia="sl-SI"/>
        </w:rPr>
      </w:pPr>
    </w:p>
    <w:p w14:paraId="7796B936" w14:textId="77777777" w:rsidR="002131EA" w:rsidRPr="002131EA" w:rsidRDefault="002131EA" w:rsidP="002131EA">
      <w:pPr>
        <w:keepNext/>
        <w:spacing w:before="240" w:after="60" w:line="240" w:lineRule="auto"/>
        <w:jc w:val="center"/>
        <w:outlineLvl w:val="3"/>
        <w:rPr>
          <w:rFonts w:ascii="Arial" w:eastAsia="Times New Roman" w:hAnsi="Arial" w:cs="Arial"/>
          <w:b/>
          <w:bCs/>
          <w:lang w:eastAsia="sl-SI"/>
        </w:rPr>
      </w:pPr>
      <w:r w:rsidRPr="002131EA">
        <w:rPr>
          <w:rFonts w:ascii="Arial" w:eastAsia="Times New Roman" w:hAnsi="Arial" w:cs="Arial"/>
          <w:b/>
          <w:bCs/>
          <w:lang w:eastAsia="sl-SI"/>
        </w:rPr>
        <w:t>S K L E P</w:t>
      </w:r>
    </w:p>
    <w:p w14:paraId="6C4C5283" w14:textId="77777777" w:rsidR="002131EA" w:rsidRPr="002131EA" w:rsidRDefault="002131EA" w:rsidP="002131EA">
      <w:pPr>
        <w:spacing w:after="0" w:line="240" w:lineRule="auto"/>
        <w:rPr>
          <w:rFonts w:ascii="Arial" w:eastAsia="Times New Roman" w:hAnsi="Arial" w:cs="Arial"/>
          <w:lang w:eastAsia="sl-SI"/>
        </w:rPr>
      </w:pPr>
    </w:p>
    <w:p w14:paraId="47065C35" w14:textId="77777777" w:rsidR="002131EA" w:rsidRPr="002131EA" w:rsidRDefault="002131EA" w:rsidP="002131EA">
      <w:pPr>
        <w:numPr>
          <w:ilvl w:val="0"/>
          <w:numId w:val="2"/>
        </w:numPr>
        <w:spacing w:after="0" w:line="240" w:lineRule="auto"/>
        <w:contextualSpacing/>
        <w:jc w:val="center"/>
        <w:rPr>
          <w:rFonts w:ascii="Arial" w:eastAsia="Times New Roman" w:hAnsi="Arial" w:cs="Arial"/>
          <w:lang w:eastAsia="sl-SI"/>
        </w:rPr>
      </w:pPr>
    </w:p>
    <w:p w14:paraId="5A0C3764" w14:textId="77777777" w:rsidR="002131EA" w:rsidRPr="002131EA" w:rsidRDefault="002131EA" w:rsidP="002131EA">
      <w:pPr>
        <w:spacing w:after="0" w:line="240" w:lineRule="auto"/>
        <w:jc w:val="center"/>
        <w:rPr>
          <w:rFonts w:ascii="Arial" w:eastAsia="Times New Roman" w:hAnsi="Arial" w:cs="Arial"/>
          <w:lang w:eastAsia="sl-SI"/>
        </w:rPr>
      </w:pPr>
    </w:p>
    <w:p w14:paraId="21B5E4E0" w14:textId="18836F5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Občina Renče-Vogrsko bo v šolskem letu 202</w:t>
      </w:r>
      <w:r w:rsidR="00933D2E">
        <w:rPr>
          <w:rFonts w:ascii="Arial" w:eastAsia="Times New Roman" w:hAnsi="Arial" w:cs="Arial"/>
          <w:lang w:eastAsia="sl-SI"/>
        </w:rPr>
        <w:t>1</w:t>
      </w:r>
      <w:r w:rsidRPr="002131EA">
        <w:rPr>
          <w:rFonts w:ascii="Arial" w:eastAsia="Times New Roman" w:hAnsi="Arial" w:cs="Arial"/>
          <w:lang w:eastAsia="sl-SI"/>
        </w:rPr>
        <w:t>/202</w:t>
      </w:r>
      <w:r w:rsidR="00933D2E">
        <w:rPr>
          <w:rFonts w:ascii="Arial" w:eastAsia="Times New Roman" w:hAnsi="Arial" w:cs="Arial"/>
          <w:lang w:eastAsia="sl-SI"/>
        </w:rPr>
        <w:t>2</w:t>
      </w:r>
      <w:r w:rsidRPr="002131EA">
        <w:rPr>
          <w:rFonts w:ascii="Arial" w:eastAsia="Times New Roman" w:hAnsi="Arial" w:cs="Arial"/>
          <w:lang w:eastAsia="sl-SI"/>
        </w:rPr>
        <w:t xml:space="preserve"> subvencionirala nakup obveznih delovnih zvezkov za:</w:t>
      </w:r>
    </w:p>
    <w:p w14:paraId="5A1A2E47" w14:textId="77777777" w:rsidR="002131EA" w:rsidRPr="002131EA" w:rsidRDefault="002131EA" w:rsidP="002131EA">
      <w:pPr>
        <w:numPr>
          <w:ilvl w:val="0"/>
          <w:numId w:val="3"/>
        </w:numPr>
        <w:spacing w:after="0" w:line="240" w:lineRule="auto"/>
        <w:contextualSpacing/>
        <w:jc w:val="both"/>
        <w:rPr>
          <w:rFonts w:ascii="Arial" w:eastAsia="Times New Roman" w:hAnsi="Arial" w:cs="Arial"/>
          <w:lang w:eastAsia="sl-SI"/>
        </w:rPr>
      </w:pPr>
      <w:r w:rsidRPr="002131EA">
        <w:rPr>
          <w:rFonts w:ascii="Arial" w:eastAsia="Times New Roman" w:hAnsi="Arial" w:cs="Arial"/>
          <w:lang w:eastAsia="sl-SI"/>
        </w:rPr>
        <w:t xml:space="preserve">vse učence s stalnim prebivališčem v Občini Renče-Vogrsko v OŠ Lucijana Bratkoviča Bratuša Renče v višini do 5.700,00 EUR in </w:t>
      </w:r>
    </w:p>
    <w:p w14:paraId="396E4FE1" w14:textId="77777777" w:rsidR="002131EA" w:rsidRPr="002131EA" w:rsidRDefault="002131EA" w:rsidP="002131EA">
      <w:pPr>
        <w:numPr>
          <w:ilvl w:val="0"/>
          <w:numId w:val="3"/>
        </w:numPr>
        <w:spacing w:after="0" w:line="240" w:lineRule="auto"/>
        <w:contextualSpacing/>
        <w:jc w:val="both"/>
        <w:rPr>
          <w:rFonts w:ascii="Arial" w:eastAsia="Times New Roman" w:hAnsi="Arial" w:cs="Arial"/>
          <w:lang w:eastAsia="sl-SI"/>
        </w:rPr>
      </w:pPr>
      <w:r w:rsidRPr="002131EA">
        <w:rPr>
          <w:rFonts w:ascii="Arial" w:eastAsia="Times New Roman" w:hAnsi="Arial" w:cs="Arial"/>
          <w:lang w:eastAsia="sl-SI"/>
        </w:rPr>
        <w:t>vse učence s stalnim prebivališčem v Občini Renče-Vogrsko v Podružnični šoli Vogrsko OŠ Ivana Roba Šempeter pri Gorici ter učence s stalnim prebivališčem v Občini Renče-Vogrsko, ki so pred vključitvijo v matično OŠ Ivana Roba Šempeter pri Gorici obiskovali POŠ Vogrsko, v višini do 800,00 EUR.</w:t>
      </w:r>
    </w:p>
    <w:p w14:paraId="57FB4EC4" w14:textId="77777777" w:rsidR="002131EA" w:rsidRPr="002131EA" w:rsidRDefault="002131EA" w:rsidP="002131EA">
      <w:pPr>
        <w:spacing w:after="0" w:line="240" w:lineRule="auto"/>
        <w:jc w:val="both"/>
        <w:rPr>
          <w:rFonts w:ascii="Arial" w:eastAsia="Times New Roman" w:hAnsi="Arial" w:cs="Arial"/>
          <w:lang w:eastAsia="sl-SI"/>
        </w:rPr>
      </w:pPr>
    </w:p>
    <w:p w14:paraId="5F09A1D9"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Subvencioniranje nakupa delovnih zvezkov za posameznega učenca ne sme presegati 50 % nabavne vrednosti.</w:t>
      </w:r>
    </w:p>
    <w:p w14:paraId="0F92EA36" w14:textId="77777777" w:rsidR="002131EA" w:rsidRPr="002131EA" w:rsidRDefault="002131EA" w:rsidP="002131EA">
      <w:pPr>
        <w:spacing w:after="0" w:line="240" w:lineRule="auto"/>
        <w:rPr>
          <w:rFonts w:ascii="Arial" w:eastAsia="Times New Roman" w:hAnsi="Arial" w:cs="Arial"/>
          <w:lang w:eastAsia="sl-SI"/>
        </w:rPr>
      </w:pPr>
    </w:p>
    <w:p w14:paraId="122FCE12" w14:textId="77777777" w:rsidR="002131EA" w:rsidRPr="002131EA" w:rsidRDefault="002131EA" w:rsidP="002131EA">
      <w:pPr>
        <w:spacing w:after="0" w:line="240" w:lineRule="auto"/>
        <w:jc w:val="center"/>
        <w:rPr>
          <w:rFonts w:ascii="Arial" w:eastAsia="Times New Roman" w:hAnsi="Arial" w:cs="Arial"/>
          <w:lang w:eastAsia="sl-SI"/>
        </w:rPr>
      </w:pPr>
    </w:p>
    <w:p w14:paraId="4F0141B5" w14:textId="77777777" w:rsidR="002131EA" w:rsidRPr="002131EA" w:rsidRDefault="002131EA" w:rsidP="002131EA">
      <w:pPr>
        <w:spacing w:after="0" w:line="240" w:lineRule="auto"/>
        <w:jc w:val="center"/>
        <w:rPr>
          <w:rFonts w:ascii="Arial" w:eastAsia="Times New Roman" w:hAnsi="Arial" w:cs="Arial"/>
          <w:lang w:eastAsia="sl-SI"/>
        </w:rPr>
      </w:pPr>
      <w:r w:rsidRPr="002131EA">
        <w:rPr>
          <w:rFonts w:ascii="Arial" w:eastAsia="Times New Roman" w:hAnsi="Arial" w:cs="Arial"/>
          <w:lang w:eastAsia="sl-SI"/>
        </w:rPr>
        <w:t>2.</w:t>
      </w:r>
    </w:p>
    <w:p w14:paraId="7E42AD4B" w14:textId="77777777" w:rsidR="002131EA" w:rsidRPr="002131EA" w:rsidRDefault="002131EA" w:rsidP="002131EA">
      <w:pPr>
        <w:spacing w:after="0" w:line="240" w:lineRule="auto"/>
        <w:jc w:val="both"/>
        <w:rPr>
          <w:rFonts w:ascii="Arial" w:eastAsia="Times New Roman" w:hAnsi="Arial" w:cs="Arial"/>
          <w:lang w:eastAsia="sl-SI"/>
        </w:rPr>
      </w:pPr>
    </w:p>
    <w:p w14:paraId="5EFF0FB4"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 xml:space="preserve">Proračunska sredstva se bodo nakazala na TRR OŠ Lucijana Bratkoviča Bratuša Renče in TRR OŠ Ivana Roba Šempeter pri Gorici na podlagi zahtevkov s priloženimi fotokopijami </w:t>
      </w:r>
      <w:r w:rsidRPr="002131EA">
        <w:rPr>
          <w:rFonts w:ascii="Arial" w:eastAsia="Times New Roman" w:hAnsi="Arial" w:cs="Arial"/>
          <w:lang w:eastAsia="sl-SI"/>
        </w:rPr>
        <w:lastRenderedPageBreak/>
        <w:t xml:space="preserve">računov in seznami učencev z navedbami imen, priimkov in naslovov upravičencev, ki jih Občini izstavita OŠ Lucijana Bratkoviča Bratuša Renče in OŠ Ivana Roba Šempeter pri Gorici. </w:t>
      </w:r>
    </w:p>
    <w:p w14:paraId="7A0A5729" w14:textId="77777777" w:rsidR="002131EA" w:rsidRPr="002131EA" w:rsidRDefault="002131EA" w:rsidP="002131EA">
      <w:pPr>
        <w:spacing w:after="0" w:line="240" w:lineRule="auto"/>
        <w:jc w:val="both"/>
        <w:rPr>
          <w:rFonts w:ascii="Arial" w:eastAsia="Times New Roman" w:hAnsi="Arial" w:cs="Arial"/>
          <w:lang w:eastAsia="sl-SI"/>
        </w:rPr>
      </w:pPr>
    </w:p>
    <w:p w14:paraId="79BEB9E0" w14:textId="77777777" w:rsidR="002131EA" w:rsidRPr="002131EA" w:rsidRDefault="002131EA" w:rsidP="002131EA">
      <w:pPr>
        <w:spacing w:after="0" w:line="240" w:lineRule="auto"/>
        <w:jc w:val="both"/>
        <w:rPr>
          <w:rFonts w:ascii="Arial" w:eastAsia="Times New Roman" w:hAnsi="Arial" w:cs="Arial"/>
          <w:lang w:eastAsia="sl-SI"/>
        </w:rPr>
      </w:pPr>
    </w:p>
    <w:p w14:paraId="24EDBB7D" w14:textId="77777777" w:rsidR="002131EA" w:rsidRPr="002131EA" w:rsidRDefault="002131EA" w:rsidP="002131EA">
      <w:pPr>
        <w:spacing w:after="0" w:line="240" w:lineRule="auto"/>
        <w:jc w:val="center"/>
        <w:rPr>
          <w:rFonts w:ascii="Arial" w:eastAsia="Times New Roman" w:hAnsi="Arial" w:cs="Arial"/>
          <w:lang w:eastAsia="sl-SI"/>
        </w:rPr>
      </w:pPr>
      <w:r w:rsidRPr="002131EA">
        <w:rPr>
          <w:rFonts w:ascii="Arial" w:eastAsia="Times New Roman" w:hAnsi="Arial" w:cs="Arial"/>
          <w:lang w:eastAsia="sl-SI"/>
        </w:rPr>
        <w:t>3.</w:t>
      </w:r>
    </w:p>
    <w:p w14:paraId="4F3E80A7" w14:textId="77777777" w:rsidR="002131EA" w:rsidRPr="002131EA" w:rsidRDefault="002131EA" w:rsidP="002131EA">
      <w:pPr>
        <w:spacing w:after="0" w:line="240" w:lineRule="auto"/>
        <w:rPr>
          <w:rFonts w:ascii="Arial" w:eastAsia="Times New Roman" w:hAnsi="Arial" w:cs="Arial"/>
          <w:b/>
          <w:lang w:eastAsia="sl-SI"/>
        </w:rPr>
      </w:pPr>
    </w:p>
    <w:p w14:paraId="2BDA6322" w14:textId="77777777" w:rsidR="002131EA" w:rsidRPr="002131EA" w:rsidRDefault="002131EA" w:rsidP="002131EA">
      <w:pPr>
        <w:spacing w:after="0" w:line="240" w:lineRule="auto"/>
        <w:jc w:val="both"/>
        <w:rPr>
          <w:rFonts w:ascii="Arial" w:eastAsia="Times New Roman" w:hAnsi="Arial" w:cs="Arial"/>
          <w:lang w:eastAsia="sl-SI"/>
        </w:rPr>
      </w:pPr>
      <w:r w:rsidRPr="002131EA">
        <w:rPr>
          <w:rFonts w:ascii="Arial" w:eastAsia="Times New Roman" w:hAnsi="Arial" w:cs="Arial"/>
          <w:lang w:eastAsia="sl-SI"/>
        </w:rPr>
        <w:t>Ta sklep prične veljati naslednji dan po objavi v Uradnih objavah v Občinskem glasilu.</w:t>
      </w:r>
    </w:p>
    <w:p w14:paraId="7419C85F" w14:textId="77777777" w:rsidR="002131EA" w:rsidRPr="002131EA" w:rsidRDefault="002131EA" w:rsidP="002131EA">
      <w:pPr>
        <w:spacing w:after="0" w:line="240" w:lineRule="auto"/>
        <w:jc w:val="both"/>
        <w:rPr>
          <w:rFonts w:ascii="Arial" w:eastAsia="Times New Roman" w:hAnsi="Arial" w:cs="Arial"/>
          <w:lang w:eastAsia="sl-SI"/>
        </w:rPr>
      </w:pPr>
    </w:p>
    <w:p w14:paraId="1C28C71F" w14:textId="77777777" w:rsidR="002131EA" w:rsidRPr="002131EA" w:rsidRDefault="002131EA" w:rsidP="002131EA">
      <w:pPr>
        <w:keepNext/>
        <w:autoSpaceDE w:val="0"/>
        <w:autoSpaceDN w:val="0"/>
        <w:adjustRightInd w:val="0"/>
        <w:spacing w:after="0" w:line="240" w:lineRule="auto"/>
        <w:outlineLvl w:val="2"/>
        <w:rPr>
          <w:rFonts w:ascii="Arial" w:eastAsia="Times New Roman" w:hAnsi="Arial" w:cs="Arial"/>
          <w:lang w:eastAsia="sl-SI"/>
        </w:rPr>
      </w:pPr>
    </w:p>
    <w:p w14:paraId="636BA53C" w14:textId="77777777" w:rsidR="002131EA" w:rsidRPr="002131EA" w:rsidRDefault="002131EA" w:rsidP="002131EA">
      <w:pPr>
        <w:keepNext/>
        <w:autoSpaceDE w:val="0"/>
        <w:autoSpaceDN w:val="0"/>
        <w:adjustRightInd w:val="0"/>
        <w:spacing w:after="0" w:line="240" w:lineRule="auto"/>
        <w:outlineLvl w:val="2"/>
        <w:rPr>
          <w:rFonts w:ascii="Arial" w:eastAsia="Times New Roman" w:hAnsi="Arial" w:cs="Arial"/>
          <w:lang w:eastAsia="sl-SI"/>
        </w:rPr>
      </w:pPr>
      <w:r w:rsidRPr="002131EA">
        <w:rPr>
          <w:rFonts w:ascii="Arial" w:eastAsia="Times New Roman" w:hAnsi="Arial" w:cs="Arial"/>
          <w:lang w:eastAsia="sl-SI"/>
        </w:rPr>
        <w:t>Številka: ______________________</w:t>
      </w:r>
    </w:p>
    <w:p w14:paraId="33AED8BF" w14:textId="77777777" w:rsidR="002131EA" w:rsidRPr="002131EA" w:rsidRDefault="002131EA" w:rsidP="002131EA">
      <w:pPr>
        <w:keepNext/>
        <w:autoSpaceDE w:val="0"/>
        <w:autoSpaceDN w:val="0"/>
        <w:adjustRightInd w:val="0"/>
        <w:spacing w:after="0" w:line="240" w:lineRule="auto"/>
        <w:outlineLvl w:val="2"/>
        <w:rPr>
          <w:rFonts w:ascii="Arial" w:eastAsia="Times New Roman" w:hAnsi="Arial" w:cs="Arial"/>
          <w:lang w:eastAsia="sl-SI"/>
        </w:rPr>
      </w:pPr>
      <w:r w:rsidRPr="002131EA">
        <w:rPr>
          <w:rFonts w:ascii="Arial" w:eastAsia="Times New Roman" w:hAnsi="Arial" w:cs="Arial"/>
          <w:lang w:eastAsia="sl-SI"/>
        </w:rPr>
        <w:t>Bukovica, _____________________</w:t>
      </w:r>
    </w:p>
    <w:p w14:paraId="55BDEB15" w14:textId="77777777" w:rsidR="002131EA" w:rsidRPr="002131EA" w:rsidRDefault="002131EA" w:rsidP="002131EA">
      <w:pPr>
        <w:keepNext/>
        <w:autoSpaceDE w:val="0"/>
        <w:autoSpaceDN w:val="0"/>
        <w:adjustRightInd w:val="0"/>
        <w:spacing w:after="0" w:line="240" w:lineRule="auto"/>
        <w:outlineLvl w:val="2"/>
        <w:rPr>
          <w:rFonts w:ascii="Arial" w:eastAsia="Times New Roman" w:hAnsi="Arial" w:cs="Arial"/>
          <w:lang w:eastAsia="sl-SI"/>
        </w:rPr>
      </w:pPr>
      <w:r w:rsidRPr="002131EA">
        <w:rPr>
          <w:rFonts w:ascii="Arial" w:eastAsia="Times New Roman" w:hAnsi="Arial" w:cs="Arial"/>
          <w:lang w:eastAsia="sl-SI"/>
        </w:rPr>
        <w:t xml:space="preserve">                                                                                                            </w:t>
      </w:r>
    </w:p>
    <w:p w14:paraId="71F05A58" w14:textId="77777777" w:rsidR="002131EA" w:rsidRPr="002131EA" w:rsidRDefault="002131EA" w:rsidP="002131EA">
      <w:pPr>
        <w:autoSpaceDE w:val="0"/>
        <w:autoSpaceDN w:val="0"/>
        <w:adjustRightInd w:val="0"/>
        <w:spacing w:after="0" w:line="240" w:lineRule="atLeast"/>
        <w:jc w:val="both"/>
        <w:rPr>
          <w:rFonts w:ascii="Arial" w:eastAsia="Times New Roman" w:hAnsi="Arial" w:cs="Arial"/>
          <w:lang w:eastAsia="sl-SI"/>
        </w:rPr>
      </w:pPr>
      <w:r w:rsidRPr="002131EA">
        <w:rPr>
          <w:rFonts w:ascii="Arial" w:eastAsia="Times New Roman" w:hAnsi="Arial" w:cs="Arial"/>
          <w:color w:val="000000"/>
          <w:lang w:eastAsia="sl-SI"/>
        </w:rPr>
        <w:t xml:space="preserve"> </w:t>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Times New Roman" w:eastAsia="Times New Roman" w:hAnsi="Times New Roman" w:cs="Times New Roman"/>
          <w:sz w:val="24"/>
          <w:szCs w:val="24"/>
          <w:lang w:eastAsia="sl-SI"/>
        </w:rPr>
        <w:tab/>
      </w:r>
      <w:r w:rsidRPr="002131EA">
        <w:rPr>
          <w:rFonts w:ascii="Arial" w:eastAsia="Times New Roman" w:hAnsi="Arial" w:cs="Arial"/>
          <w:lang w:eastAsia="sl-SI"/>
        </w:rPr>
        <w:t>Tarik Žigon</w:t>
      </w:r>
      <w:r w:rsidRPr="002131EA">
        <w:rPr>
          <w:rFonts w:ascii="Arial" w:eastAsia="Times New Roman" w:hAnsi="Arial" w:cs="Arial"/>
          <w:color w:val="000000"/>
          <w:lang w:eastAsia="sl-SI"/>
        </w:rPr>
        <w:t xml:space="preserve">              </w:t>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r>
      <w:r w:rsidRPr="002131EA">
        <w:rPr>
          <w:rFonts w:ascii="Arial" w:eastAsia="Times New Roman" w:hAnsi="Arial" w:cs="Arial"/>
          <w:color w:val="000000"/>
          <w:lang w:eastAsia="sl-SI"/>
        </w:rPr>
        <w:tab/>
        <w:t xml:space="preserve">    Župan</w:t>
      </w:r>
    </w:p>
    <w:p w14:paraId="2CC6DA61" w14:textId="77777777" w:rsidR="002131EA" w:rsidRPr="002131EA" w:rsidRDefault="002131EA" w:rsidP="002131EA">
      <w:pPr>
        <w:spacing w:after="0" w:line="240" w:lineRule="auto"/>
        <w:rPr>
          <w:rFonts w:ascii="Arial" w:eastAsia="Times New Roman" w:hAnsi="Arial" w:cs="Arial"/>
          <w:b/>
          <w:lang w:eastAsia="sl-SI"/>
        </w:rPr>
      </w:pPr>
    </w:p>
    <w:p w14:paraId="63B4912E" w14:textId="77777777" w:rsidR="002131EA" w:rsidRPr="002131EA" w:rsidRDefault="002131EA" w:rsidP="002131EA">
      <w:pPr>
        <w:spacing w:after="0" w:line="240" w:lineRule="auto"/>
        <w:rPr>
          <w:rFonts w:ascii="Arial" w:eastAsia="Times New Roman" w:hAnsi="Arial" w:cs="Arial"/>
          <w:b/>
          <w:lang w:eastAsia="sl-SI"/>
        </w:rPr>
      </w:pPr>
    </w:p>
    <w:p w14:paraId="213278AA" w14:textId="77777777" w:rsidR="002131EA" w:rsidRPr="002131EA" w:rsidRDefault="002131EA" w:rsidP="002131EA">
      <w:pPr>
        <w:spacing w:after="0" w:line="240" w:lineRule="auto"/>
        <w:rPr>
          <w:rFonts w:ascii="Arial" w:eastAsia="Times New Roman" w:hAnsi="Arial" w:cs="Arial"/>
          <w:lang w:eastAsia="sl-SI"/>
        </w:rPr>
      </w:pPr>
      <w:r w:rsidRPr="002131EA">
        <w:rPr>
          <w:rFonts w:ascii="Arial" w:eastAsia="Times New Roman" w:hAnsi="Arial" w:cs="Arial"/>
          <w:b/>
          <w:lang w:eastAsia="sl-SI"/>
        </w:rPr>
        <w:tab/>
      </w:r>
      <w:r w:rsidRPr="002131EA">
        <w:rPr>
          <w:rFonts w:ascii="Arial" w:eastAsia="Times New Roman" w:hAnsi="Arial" w:cs="Arial"/>
          <w:b/>
          <w:lang w:eastAsia="sl-SI"/>
        </w:rPr>
        <w:tab/>
      </w:r>
      <w:r w:rsidRPr="002131EA">
        <w:rPr>
          <w:rFonts w:ascii="Arial" w:eastAsia="Times New Roman" w:hAnsi="Arial" w:cs="Arial"/>
          <w:b/>
          <w:lang w:eastAsia="sl-SI"/>
        </w:rPr>
        <w:tab/>
      </w:r>
      <w:r w:rsidRPr="002131EA">
        <w:rPr>
          <w:rFonts w:ascii="Arial" w:eastAsia="Times New Roman" w:hAnsi="Arial" w:cs="Arial"/>
          <w:b/>
          <w:lang w:eastAsia="sl-SI"/>
        </w:rPr>
        <w:tab/>
      </w:r>
      <w:r w:rsidRPr="002131EA">
        <w:rPr>
          <w:rFonts w:ascii="Arial" w:eastAsia="Times New Roman" w:hAnsi="Arial" w:cs="Arial"/>
          <w:b/>
          <w:lang w:eastAsia="sl-SI"/>
        </w:rPr>
        <w:tab/>
      </w:r>
    </w:p>
    <w:p w14:paraId="284BDB44" w14:textId="77777777" w:rsidR="002131EA" w:rsidRPr="002131EA" w:rsidRDefault="002131EA" w:rsidP="002131EA">
      <w:pPr>
        <w:spacing w:after="0" w:line="240" w:lineRule="auto"/>
        <w:rPr>
          <w:rFonts w:ascii="Times New Roman" w:eastAsia="Times New Roman" w:hAnsi="Times New Roman" w:cs="Times New Roman"/>
          <w:sz w:val="24"/>
          <w:szCs w:val="24"/>
          <w:lang w:eastAsia="sl-SI"/>
        </w:rPr>
      </w:pPr>
    </w:p>
    <w:p w14:paraId="01277A73" w14:textId="77777777" w:rsidR="002131EA" w:rsidRPr="002131EA" w:rsidRDefault="002131EA" w:rsidP="002131EA">
      <w:pPr>
        <w:spacing w:after="200" w:line="276" w:lineRule="auto"/>
        <w:rPr>
          <w:rFonts w:ascii="Arial" w:hAnsi="Arial" w:cs="Arial"/>
        </w:rPr>
      </w:pPr>
    </w:p>
    <w:p w14:paraId="629150D6" w14:textId="77777777" w:rsidR="002131EA" w:rsidRPr="002131EA" w:rsidRDefault="002131EA" w:rsidP="002131EA">
      <w:pPr>
        <w:spacing w:after="200" w:line="276" w:lineRule="auto"/>
        <w:rPr>
          <w:rFonts w:ascii="Arial" w:hAnsi="Arial" w:cs="Arial"/>
        </w:rPr>
      </w:pPr>
    </w:p>
    <w:p w14:paraId="7BD71162" w14:textId="77777777" w:rsidR="002131EA" w:rsidRPr="002131EA" w:rsidRDefault="002131EA" w:rsidP="002131EA">
      <w:pPr>
        <w:spacing w:after="200" w:line="276" w:lineRule="auto"/>
        <w:rPr>
          <w:rFonts w:ascii="Arial" w:hAnsi="Arial" w:cs="Arial"/>
        </w:rPr>
      </w:pPr>
    </w:p>
    <w:p w14:paraId="04C2DAA3" w14:textId="77777777" w:rsidR="002131EA" w:rsidRPr="002131EA" w:rsidRDefault="002131EA" w:rsidP="002131EA">
      <w:pPr>
        <w:spacing w:after="200" w:line="276" w:lineRule="auto"/>
        <w:rPr>
          <w:rFonts w:ascii="Arial" w:hAnsi="Arial" w:cs="Arial"/>
        </w:rPr>
      </w:pPr>
    </w:p>
    <w:p w14:paraId="424A4069" w14:textId="77777777" w:rsidR="002131EA" w:rsidRPr="002131EA" w:rsidRDefault="002131EA" w:rsidP="002131EA"/>
    <w:p w14:paraId="3595C187" w14:textId="77777777" w:rsidR="002131EA" w:rsidRPr="002131EA" w:rsidRDefault="002131EA" w:rsidP="002131EA"/>
    <w:p w14:paraId="4D2E3986" w14:textId="77777777" w:rsidR="002131EA" w:rsidRPr="002131EA" w:rsidRDefault="002131EA" w:rsidP="002131EA"/>
    <w:p w14:paraId="29A71C95" w14:textId="77777777" w:rsidR="00C5759D" w:rsidRDefault="00C5759D"/>
    <w:sectPr w:rsidR="00C5759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F8B6" w14:textId="77777777" w:rsidR="00196037" w:rsidRDefault="00412B9A">
      <w:pPr>
        <w:spacing w:after="0" w:line="240" w:lineRule="auto"/>
      </w:pPr>
      <w:r>
        <w:separator/>
      </w:r>
    </w:p>
  </w:endnote>
  <w:endnote w:type="continuationSeparator" w:id="0">
    <w:p w14:paraId="0ECC4103" w14:textId="77777777" w:rsidR="00196037" w:rsidRDefault="0041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D158" w14:textId="77777777" w:rsidR="00777294" w:rsidRDefault="00933D2E"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D5FFF3" w14:textId="77777777" w:rsidR="00777294" w:rsidRDefault="00CB4417" w:rsidP="000C23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9F10" w14:textId="77777777" w:rsidR="00777294" w:rsidRDefault="00933D2E"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1B27FE62" w14:textId="77777777" w:rsidR="00777294" w:rsidRDefault="00CB4417" w:rsidP="000C238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EA7" w14:textId="77777777" w:rsidR="00196037" w:rsidRDefault="00412B9A">
      <w:pPr>
        <w:spacing w:after="0" w:line="240" w:lineRule="auto"/>
      </w:pPr>
      <w:r>
        <w:separator/>
      </w:r>
    </w:p>
  </w:footnote>
  <w:footnote w:type="continuationSeparator" w:id="0">
    <w:p w14:paraId="14DC3B68" w14:textId="77777777" w:rsidR="00196037" w:rsidRDefault="00412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AF96" w14:textId="419C6964" w:rsidR="00777294" w:rsidRPr="00E83EAD" w:rsidRDefault="00412B9A" w:rsidP="000C2383">
    <w:pPr>
      <w:pStyle w:val="Glava"/>
      <w:rPr>
        <w:sz w:val="36"/>
        <w:szCs w:val="36"/>
      </w:rPr>
    </w:pPr>
    <w:r>
      <w:rPr>
        <w:sz w:val="36"/>
        <w:szCs w:val="36"/>
      </w:rPr>
      <w:t>19</w:t>
    </w:r>
    <w:r w:rsidR="00933D2E" w:rsidRPr="00E83EAD">
      <w:rPr>
        <w:sz w:val="36"/>
        <w:szCs w:val="36"/>
      </w:rPr>
      <w:t xml:space="preserve">. </w:t>
    </w:r>
    <w:r w:rsidR="00933D2E" w:rsidRPr="00E83EAD">
      <w:rPr>
        <w:sz w:val="36"/>
        <w:szCs w:val="36"/>
      </w:rPr>
      <w:t>redna seja</w:t>
    </w:r>
    <w:r w:rsidR="00933D2E" w:rsidRPr="00E83EAD">
      <w:rPr>
        <w:sz w:val="36"/>
        <w:szCs w:val="36"/>
      </w:rPr>
      <w:tab/>
      <w:t xml:space="preserve">          </w:t>
    </w:r>
    <w:r w:rsidR="00933D2E">
      <w:rPr>
        <w:sz w:val="36"/>
        <w:szCs w:val="36"/>
      </w:rPr>
      <w:t xml:space="preserve">                                      </w:t>
    </w:r>
    <w:r w:rsidR="00933D2E" w:rsidRPr="00E83EAD">
      <w:rPr>
        <w:sz w:val="36"/>
        <w:szCs w:val="36"/>
      </w:rPr>
      <w:t xml:space="preserve"> </w:t>
    </w:r>
    <w:r>
      <w:rPr>
        <w:sz w:val="36"/>
        <w:szCs w:val="36"/>
      </w:rPr>
      <w:t>1</w:t>
    </w:r>
    <w:r w:rsidR="00CB4417">
      <w:rPr>
        <w:sz w:val="36"/>
        <w:szCs w:val="36"/>
      </w:rPr>
      <w:t>5</w:t>
    </w:r>
    <w:r w:rsidR="00933D2E" w:rsidRPr="00E83EAD">
      <w:rPr>
        <w:sz w:val="36"/>
        <w:szCs w:val="36"/>
      </w:rPr>
      <w:t>. točka</w:t>
    </w:r>
  </w:p>
  <w:p w14:paraId="1B99C22B" w14:textId="77777777" w:rsidR="00777294" w:rsidRDefault="00CB44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26DC5"/>
    <w:multiLevelType w:val="hybridMultilevel"/>
    <w:tmpl w:val="BE00AE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7DC7C40"/>
    <w:multiLevelType w:val="hybridMultilevel"/>
    <w:tmpl w:val="3982A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EA"/>
    <w:rsid w:val="00196037"/>
    <w:rsid w:val="002131EA"/>
    <w:rsid w:val="00412B9A"/>
    <w:rsid w:val="00933D2E"/>
    <w:rsid w:val="00C5759D"/>
    <w:rsid w:val="00CB4417"/>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549318"/>
  <w15:chartTrackingRefBased/>
  <w15:docId w15:val="{819C71B9-2AF3-432B-9BF1-FEFD46D8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31EA"/>
    <w:pPr>
      <w:tabs>
        <w:tab w:val="center" w:pos="4536"/>
        <w:tab w:val="right" w:pos="9072"/>
      </w:tabs>
      <w:spacing w:after="0" w:line="240" w:lineRule="auto"/>
    </w:pPr>
    <w:rPr>
      <w:rFonts w:ascii="Arial" w:hAnsi="Arial" w:cs="Arial"/>
    </w:rPr>
  </w:style>
  <w:style w:type="character" w:customStyle="1" w:styleId="GlavaZnak">
    <w:name w:val="Glava Znak"/>
    <w:basedOn w:val="Privzetapisavaodstavka"/>
    <w:link w:val="Glava"/>
    <w:uiPriority w:val="99"/>
    <w:rsid w:val="002131EA"/>
    <w:rPr>
      <w:rFonts w:ascii="Arial" w:hAnsi="Arial" w:cs="Arial"/>
    </w:rPr>
  </w:style>
  <w:style w:type="paragraph" w:styleId="Noga">
    <w:name w:val="footer"/>
    <w:basedOn w:val="Navaden"/>
    <w:link w:val="NogaZnak"/>
    <w:uiPriority w:val="99"/>
    <w:unhideWhenUsed/>
    <w:rsid w:val="002131EA"/>
    <w:pPr>
      <w:tabs>
        <w:tab w:val="center" w:pos="4536"/>
        <w:tab w:val="right" w:pos="9072"/>
      </w:tabs>
      <w:spacing w:after="0" w:line="240" w:lineRule="auto"/>
    </w:pPr>
    <w:rPr>
      <w:rFonts w:ascii="Arial" w:hAnsi="Arial" w:cs="Arial"/>
    </w:rPr>
  </w:style>
  <w:style w:type="character" w:customStyle="1" w:styleId="NogaZnak">
    <w:name w:val="Noga Znak"/>
    <w:basedOn w:val="Privzetapisavaodstavka"/>
    <w:link w:val="Noga"/>
    <w:uiPriority w:val="99"/>
    <w:rsid w:val="002131EA"/>
    <w:rPr>
      <w:rFonts w:ascii="Arial" w:hAnsi="Arial" w:cs="Arial"/>
    </w:rPr>
  </w:style>
  <w:style w:type="character" w:styleId="tevilkastrani">
    <w:name w:val="page number"/>
    <w:basedOn w:val="Privzetapisavaodstavka"/>
    <w:rsid w:val="0021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4</cp:revision>
  <dcterms:created xsi:type="dcterms:W3CDTF">2021-06-08T11:58:00Z</dcterms:created>
  <dcterms:modified xsi:type="dcterms:W3CDTF">2021-06-15T16:13:00Z</dcterms:modified>
</cp:coreProperties>
</file>