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A54" w:rsidRDefault="00E65A54" w:rsidP="0002566D">
      <w:pPr>
        <w:spacing w:after="0"/>
        <w:jc w:val="both"/>
        <w:rPr>
          <w:rFonts w:ascii="Garamond" w:hAnsi="Garamond"/>
          <w:sz w:val="24"/>
          <w:szCs w:val="24"/>
        </w:rPr>
      </w:pPr>
      <w:bookmarkStart w:id="0" w:name="_GoBack"/>
      <w:bookmarkEnd w:id="0"/>
    </w:p>
    <w:p w:rsidR="00E65A54" w:rsidRDefault="00E65A54" w:rsidP="00E65A54">
      <w:pPr>
        <w:spacing w:after="0"/>
        <w:jc w:val="center"/>
        <w:rPr>
          <w:rFonts w:ascii="Garamond" w:hAnsi="Garamond"/>
          <w:b/>
          <w:sz w:val="24"/>
          <w:szCs w:val="24"/>
        </w:rPr>
      </w:pPr>
      <w:r>
        <w:rPr>
          <w:rFonts w:ascii="Garamond" w:hAnsi="Garamond"/>
          <w:b/>
          <w:sz w:val="24"/>
          <w:szCs w:val="24"/>
        </w:rPr>
        <w:t xml:space="preserve">POROČILO O DELU MEDOBČINSKE UPRAVE OBČIN ŠEMPETER-VRTOJBA, RENČE-VOGRSKO, MIREN-KOSTANJEVICA IN VIPAVA ZA OBDOBJE </w:t>
      </w:r>
    </w:p>
    <w:p w:rsidR="00E65A54" w:rsidRDefault="00E65A54" w:rsidP="00E65A54">
      <w:pPr>
        <w:jc w:val="center"/>
        <w:rPr>
          <w:rFonts w:ascii="Garamond" w:hAnsi="Garamond"/>
          <w:b/>
          <w:sz w:val="24"/>
          <w:szCs w:val="24"/>
        </w:rPr>
      </w:pPr>
      <w:r>
        <w:rPr>
          <w:rFonts w:ascii="Garamond" w:hAnsi="Garamond"/>
          <w:b/>
          <w:sz w:val="24"/>
          <w:szCs w:val="24"/>
        </w:rPr>
        <w:t>od 1.1.201</w:t>
      </w:r>
      <w:r w:rsidR="00707825">
        <w:rPr>
          <w:rFonts w:ascii="Garamond" w:hAnsi="Garamond"/>
          <w:b/>
          <w:sz w:val="24"/>
          <w:szCs w:val="24"/>
        </w:rPr>
        <w:t>4</w:t>
      </w:r>
      <w:r>
        <w:rPr>
          <w:rFonts w:ascii="Garamond" w:hAnsi="Garamond"/>
          <w:b/>
          <w:sz w:val="24"/>
          <w:szCs w:val="24"/>
        </w:rPr>
        <w:t xml:space="preserve"> do 31.12.201</w:t>
      </w:r>
      <w:r w:rsidR="00707825">
        <w:rPr>
          <w:rFonts w:ascii="Garamond" w:hAnsi="Garamond"/>
          <w:b/>
          <w:sz w:val="24"/>
          <w:szCs w:val="24"/>
        </w:rPr>
        <w:t>4</w:t>
      </w:r>
    </w:p>
    <w:p w:rsidR="00E65A54" w:rsidRDefault="00E65A54" w:rsidP="00E65A54">
      <w:pPr>
        <w:jc w:val="both"/>
        <w:rPr>
          <w:rFonts w:ascii="Garamond" w:hAnsi="Garamond"/>
          <w:b/>
          <w:sz w:val="24"/>
          <w:szCs w:val="24"/>
        </w:rPr>
      </w:pPr>
      <w:r>
        <w:rPr>
          <w:rFonts w:ascii="Garamond" w:hAnsi="Garamond"/>
          <w:b/>
          <w:sz w:val="24"/>
          <w:szCs w:val="24"/>
        </w:rPr>
        <w:t>Inšpekcija in redarstvo</w:t>
      </w:r>
    </w:p>
    <w:p w:rsidR="00E65A54" w:rsidRDefault="00E65A54" w:rsidP="00E65A54">
      <w:pPr>
        <w:spacing w:after="0"/>
        <w:jc w:val="both"/>
        <w:rPr>
          <w:rFonts w:ascii="Garamond" w:hAnsi="Garamond"/>
          <w:sz w:val="24"/>
          <w:szCs w:val="24"/>
        </w:rPr>
      </w:pPr>
      <w:r>
        <w:rPr>
          <w:rFonts w:ascii="Garamond" w:hAnsi="Garamond"/>
          <w:sz w:val="24"/>
          <w:szCs w:val="24"/>
        </w:rPr>
        <w:t>Medobčinska uprava občin Šempeter-Vrtojba, Renče-Vogrsko in Miren-Kostanjevica je bila ustanovljena z Odlokom o ustanovitvi organa skupne občinske uprave Medobčinska uprava občin Šempeter-Vrtojba, Renče-Vogrsko in Miren-Kostanjevica (Ur. l. RS št. 112/08 in 24/2010) konec leta 2008, delovati pa je začela 15. Aprila 2009.</w:t>
      </w:r>
    </w:p>
    <w:p w:rsidR="00E65A54" w:rsidRDefault="00E65A54" w:rsidP="00E65A54">
      <w:pPr>
        <w:spacing w:after="0"/>
        <w:jc w:val="both"/>
        <w:rPr>
          <w:rFonts w:ascii="Garamond" w:hAnsi="Garamond"/>
          <w:sz w:val="24"/>
          <w:szCs w:val="24"/>
        </w:rPr>
      </w:pPr>
      <w:r>
        <w:rPr>
          <w:rFonts w:ascii="Garamond" w:hAnsi="Garamond"/>
          <w:sz w:val="24"/>
          <w:szCs w:val="24"/>
        </w:rPr>
        <w:t xml:space="preserve">Na željo Občine Vipava, da se priključi obstoječi medobčinski upravi, so z Odlokom o prenehanju veljavnosti Odloka o ustanovitvi organa skupne občinske uprave Medobčinska uprava občin Šempeter-Vrtojba, Renče-Vogrsko, Miren-Kostanjevica (Ur. l. RS, št. 112/08 in 24/2010 z dne 24.12.2012 in Uradno glasilo Občine Renče-Vogrsko, št. 13/2012)ter odlokom o ustanovitvi skupne občinske uprave Medobčinska uprava občin Šempeter-Vrtojba, Renče-Vogrsko, Miren-Kostanjevica in Vipava (Ur. l. RS, št. 103/2012, z dne 24.12.2012 in Uradno glasilo Občine Renče-Vogrsko, št. 13/2012) ustanovile Medobčinsko upravo Šempeter-Vrtojba,  Renče-Vogrsko, Miren-Kostanjevica in Vipava (v nadaljevanju MU), ki je začela delovati dne 1.1.2013. </w:t>
      </w:r>
    </w:p>
    <w:p w:rsidR="00EB71BC" w:rsidRDefault="00EB71BC" w:rsidP="00E65A54">
      <w:pPr>
        <w:spacing w:after="0"/>
        <w:jc w:val="both"/>
        <w:rPr>
          <w:rFonts w:ascii="Garamond" w:hAnsi="Garamond"/>
          <w:sz w:val="24"/>
          <w:szCs w:val="24"/>
        </w:rPr>
      </w:pPr>
    </w:p>
    <w:p w:rsidR="0014415B" w:rsidRPr="003D11F3" w:rsidRDefault="0014415B" w:rsidP="0014415B">
      <w:pPr>
        <w:spacing w:after="0"/>
        <w:jc w:val="both"/>
        <w:rPr>
          <w:rFonts w:ascii="Garamond" w:hAnsi="Garamond"/>
          <w:sz w:val="24"/>
          <w:szCs w:val="24"/>
        </w:rPr>
      </w:pPr>
      <w:r w:rsidRPr="00A72F0E">
        <w:rPr>
          <w:rFonts w:ascii="Garamond" w:hAnsi="Garamond"/>
          <w:sz w:val="24"/>
          <w:szCs w:val="24"/>
        </w:rPr>
        <w:t>Trenutno so v MU zaposleni vodja, ki je hkrati inšpektor, inšpektor za ceste</w:t>
      </w:r>
      <w:r>
        <w:rPr>
          <w:rFonts w:ascii="Garamond" w:hAnsi="Garamond"/>
          <w:sz w:val="24"/>
          <w:szCs w:val="24"/>
        </w:rPr>
        <w:t>,</w:t>
      </w:r>
      <w:r w:rsidRPr="00A72F0E">
        <w:rPr>
          <w:rFonts w:ascii="Garamond" w:hAnsi="Garamond"/>
          <w:sz w:val="24"/>
          <w:szCs w:val="24"/>
        </w:rPr>
        <w:t xml:space="preserve"> komunalne </w:t>
      </w:r>
      <w:r>
        <w:rPr>
          <w:rFonts w:ascii="Garamond" w:hAnsi="Garamond"/>
          <w:sz w:val="24"/>
          <w:szCs w:val="24"/>
        </w:rPr>
        <w:t>in druge zadeve iz pristojnosti občinskih odlokov,</w:t>
      </w:r>
      <w:r w:rsidRPr="00A72F0E">
        <w:rPr>
          <w:rFonts w:ascii="Garamond" w:hAnsi="Garamond"/>
          <w:sz w:val="24"/>
          <w:szCs w:val="24"/>
        </w:rPr>
        <w:t xml:space="preserve"> trije občinski redarji in svetovalka. </w:t>
      </w:r>
      <w:r w:rsidRPr="003D11F3">
        <w:rPr>
          <w:rFonts w:ascii="Garamond" w:hAnsi="Garamond"/>
          <w:sz w:val="24"/>
          <w:szCs w:val="24"/>
        </w:rPr>
        <w:t xml:space="preserve">Zaradi razširitve medobčinske uprave na območje Občine Vipava opažamo, da bi za uspešno in učinkovito delovanje MU v nadaljevanju bila zelo dobrodošla zaposlitev dodatnega občinskega redarja, ki je že predvidena v sistemizaciji delovnih mest v MU. Ta potreba se je zlasti pokazala v poletnih mesecih, ko je bil občinski redar na daljši odsotnosti, drugi pa je bil na koriščenju letnega dopusta, tako, da je dela na celotnem območju opravljal samo eden občinski redar in zaradi tega nismo mogli vzpostaviti učinkovitega nadzora celotnega območja našega delovanja. Občinam predlagamo, da premislijo in se odločijo o tem predlogu.  </w:t>
      </w:r>
    </w:p>
    <w:p w:rsidR="00BD1CE0" w:rsidRDefault="00BD1CE0" w:rsidP="0002566D">
      <w:pPr>
        <w:spacing w:after="0"/>
        <w:jc w:val="both"/>
        <w:rPr>
          <w:rFonts w:ascii="Garamond" w:hAnsi="Garamond"/>
          <w:sz w:val="24"/>
          <w:szCs w:val="24"/>
        </w:rPr>
      </w:pPr>
    </w:p>
    <w:p w:rsidR="00CE1A99" w:rsidRDefault="008C78E7" w:rsidP="00CE1A99">
      <w:pPr>
        <w:jc w:val="both"/>
        <w:rPr>
          <w:rFonts w:ascii="Garamond" w:hAnsi="Garamond"/>
          <w:sz w:val="24"/>
          <w:szCs w:val="24"/>
        </w:rPr>
      </w:pPr>
      <w:r w:rsidRPr="00135619">
        <w:rPr>
          <w:rFonts w:ascii="Garamond" w:hAnsi="Garamond"/>
          <w:sz w:val="24"/>
          <w:szCs w:val="24"/>
        </w:rPr>
        <w:t>Medobčinska uprava je v letu 201</w:t>
      </w:r>
      <w:r>
        <w:rPr>
          <w:rFonts w:ascii="Garamond" w:hAnsi="Garamond"/>
          <w:sz w:val="24"/>
          <w:szCs w:val="24"/>
        </w:rPr>
        <w:t>4</w:t>
      </w:r>
      <w:r w:rsidRPr="00135619">
        <w:rPr>
          <w:rFonts w:ascii="Garamond" w:hAnsi="Garamond"/>
          <w:sz w:val="24"/>
          <w:szCs w:val="24"/>
        </w:rPr>
        <w:t xml:space="preserve"> pripravila in poslala zahtevek za sredstva na podlagi katerega bo </w:t>
      </w:r>
      <w:r w:rsidRPr="004A35C9">
        <w:rPr>
          <w:rFonts w:ascii="Garamond" w:hAnsi="Garamond"/>
          <w:b/>
          <w:sz w:val="24"/>
          <w:szCs w:val="24"/>
        </w:rPr>
        <w:t xml:space="preserve">Občina Renče-Vogrsko od države za delovanje MU za leto 2013 prejela </w:t>
      </w:r>
      <w:r w:rsidRPr="004A35C9">
        <w:rPr>
          <w:rFonts w:ascii="Garamond" w:hAnsi="Garamond" w:cs="Arial"/>
          <w:b/>
          <w:sz w:val="24"/>
          <w:szCs w:val="24"/>
        </w:rPr>
        <w:t>21.186,34</w:t>
      </w:r>
      <w:r w:rsidRPr="004A35C9">
        <w:rPr>
          <w:rFonts w:ascii="Garamond" w:hAnsi="Garamond" w:cs="Arial"/>
          <w:b/>
          <w:sz w:val="24"/>
        </w:rPr>
        <w:t xml:space="preserve"> </w:t>
      </w:r>
      <w:r w:rsidRPr="004A35C9">
        <w:rPr>
          <w:rFonts w:ascii="Garamond" w:hAnsi="Garamond"/>
          <w:b/>
          <w:sz w:val="24"/>
          <w:szCs w:val="24"/>
        </w:rPr>
        <w:t>EUR</w:t>
      </w:r>
      <w:r w:rsidRPr="00135619">
        <w:rPr>
          <w:rFonts w:ascii="Garamond" w:hAnsi="Garamond"/>
          <w:sz w:val="24"/>
          <w:szCs w:val="24"/>
        </w:rPr>
        <w:t xml:space="preserve">. Prvi del nakazila v višini </w:t>
      </w:r>
      <w:r>
        <w:rPr>
          <w:rFonts w:ascii="Garamond" w:hAnsi="Garamond"/>
          <w:sz w:val="24"/>
          <w:szCs w:val="24"/>
        </w:rPr>
        <w:t>8.474,54</w:t>
      </w:r>
      <w:r w:rsidRPr="00135619">
        <w:rPr>
          <w:rFonts w:ascii="Garamond" w:hAnsi="Garamond"/>
          <w:sz w:val="24"/>
          <w:szCs w:val="24"/>
        </w:rPr>
        <w:t xml:space="preserve"> EUR je že prejela, drugi del v višini </w:t>
      </w:r>
      <w:r>
        <w:rPr>
          <w:rFonts w:ascii="Garamond" w:hAnsi="Garamond"/>
          <w:sz w:val="24"/>
          <w:szCs w:val="24"/>
        </w:rPr>
        <w:t xml:space="preserve">12.711,80 </w:t>
      </w:r>
      <w:r w:rsidRPr="00135619">
        <w:rPr>
          <w:rFonts w:ascii="Garamond" w:hAnsi="Garamond"/>
          <w:sz w:val="24"/>
          <w:szCs w:val="24"/>
        </w:rPr>
        <w:t>EUR pa mora država nakazat občini do 3</w:t>
      </w:r>
      <w:r>
        <w:rPr>
          <w:rFonts w:ascii="Garamond" w:hAnsi="Garamond"/>
          <w:sz w:val="24"/>
          <w:szCs w:val="24"/>
        </w:rPr>
        <w:t>0</w:t>
      </w:r>
      <w:r w:rsidRPr="00135619">
        <w:rPr>
          <w:rFonts w:ascii="Garamond" w:hAnsi="Garamond"/>
          <w:sz w:val="24"/>
          <w:szCs w:val="24"/>
        </w:rPr>
        <w:t>.1.201</w:t>
      </w:r>
      <w:r>
        <w:rPr>
          <w:rFonts w:ascii="Garamond" w:hAnsi="Garamond"/>
          <w:sz w:val="24"/>
          <w:szCs w:val="24"/>
        </w:rPr>
        <w:t>5</w:t>
      </w:r>
      <w:r w:rsidRPr="00135619">
        <w:rPr>
          <w:rFonts w:ascii="Garamond" w:hAnsi="Garamond"/>
          <w:sz w:val="24"/>
          <w:szCs w:val="24"/>
        </w:rPr>
        <w:t xml:space="preserve">. Občina </w:t>
      </w:r>
      <w:r>
        <w:rPr>
          <w:rFonts w:ascii="Garamond" w:hAnsi="Garamond"/>
          <w:sz w:val="24"/>
          <w:szCs w:val="24"/>
        </w:rPr>
        <w:t>Šempeter-Vrtojba</w:t>
      </w:r>
      <w:r w:rsidRPr="00135619">
        <w:rPr>
          <w:rFonts w:ascii="Garamond" w:hAnsi="Garamond"/>
          <w:sz w:val="24"/>
          <w:szCs w:val="24"/>
        </w:rPr>
        <w:t xml:space="preserve"> bo prejela</w:t>
      </w:r>
      <w:r w:rsidRPr="00135619">
        <w:rPr>
          <w:rFonts w:ascii="Garamond" w:hAnsi="Garamond" w:cs="Arial"/>
          <w:sz w:val="24"/>
          <w:szCs w:val="24"/>
        </w:rPr>
        <w:t xml:space="preserve"> </w:t>
      </w:r>
      <w:r>
        <w:rPr>
          <w:rFonts w:ascii="Garamond" w:hAnsi="Garamond" w:cs="Arial"/>
          <w:sz w:val="24"/>
          <w:szCs w:val="24"/>
        </w:rPr>
        <w:t>29.944,48</w:t>
      </w:r>
      <w:r w:rsidRPr="00135619">
        <w:rPr>
          <w:rFonts w:ascii="Garamond" w:hAnsi="Garamond" w:cs="Arial"/>
          <w:sz w:val="24"/>
        </w:rPr>
        <w:t xml:space="preserve"> </w:t>
      </w:r>
      <w:r w:rsidRPr="00135619">
        <w:rPr>
          <w:rFonts w:ascii="Garamond" w:hAnsi="Garamond"/>
          <w:sz w:val="24"/>
          <w:szCs w:val="24"/>
        </w:rPr>
        <w:t xml:space="preserve">EUR, Občina Miren-Kostanjevica </w:t>
      </w:r>
      <w:r>
        <w:rPr>
          <w:rFonts w:ascii="Garamond" w:hAnsi="Garamond" w:cs="Arial"/>
          <w:sz w:val="24"/>
          <w:szCs w:val="24"/>
        </w:rPr>
        <w:t>23.200,25</w:t>
      </w:r>
      <w:r w:rsidRPr="00135619">
        <w:rPr>
          <w:rFonts w:ascii="Garamond" w:hAnsi="Garamond"/>
          <w:sz w:val="24"/>
          <w:szCs w:val="24"/>
        </w:rPr>
        <w:t xml:space="preserve"> EUR</w:t>
      </w:r>
      <w:r>
        <w:rPr>
          <w:rFonts w:ascii="Garamond" w:hAnsi="Garamond"/>
          <w:sz w:val="24"/>
          <w:szCs w:val="24"/>
        </w:rPr>
        <w:t>, Občina Vipava pa 26.402,36 EUR</w:t>
      </w:r>
      <w:r w:rsidRPr="00135619">
        <w:rPr>
          <w:rFonts w:ascii="Garamond" w:hAnsi="Garamond"/>
          <w:sz w:val="24"/>
          <w:szCs w:val="24"/>
        </w:rPr>
        <w:t xml:space="preserve">. </w:t>
      </w:r>
      <w:r w:rsidRPr="00897551">
        <w:rPr>
          <w:rFonts w:ascii="Garamond" w:hAnsi="Garamond"/>
          <w:b/>
          <w:sz w:val="24"/>
          <w:szCs w:val="24"/>
        </w:rPr>
        <w:t>Skupna poraba MU</w:t>
      </w:r>
      <w:r w:rsidRPr="00135619">
        <w:rPr>
          <w:rFonts w:ascii="Garamond" w:hAnsi="Garamond"/>
          <w:sz w:val="24"/>
          <w:szCs w:val="24"/>
        </w:rPr>
        <w:t xml:space="preserve"> v letu 201</w:t>
      </w:r>
      <w:r>
        <w:rPr>
          <w:rFonts w:ascii="Garamond" w:hAnsi="Garamond"/>
          <w:sz w:val="24"/>
          <w:szCs w:val="24"/>
        </w:rPr>
        <w:t>3</w:t>
      </w:r>
      <w:r w:rsidRPr="00135619">
        <w:rPr>
          <w:rFonts w:ascii="Garamond" w:hAnsi="Garamond"/>
          <w:sz w:val="24"/>
          <w:szCs w:val="24"/>
        </w:rPr>
        <w:t xml:space="preserve"> je bila </w:t>
      </w:r>
      <w:r w:rsidRPr="00A72F0E">
        <w:rPr>
          <w:rFonts w:ascii="Garamond" w:hAnsi="Garamond"/>
          <w:sz w:val="24"/>
          <w:szCs w:val="24"/>
        </w:rPr>
        <w:t xml:space="preserve">217.321,60 </w:t>
      </w:r>
      <w:r w:rsidRPr="00135619">
        <w:rPr>
          <w:rFonts w:ascii="Garamond" w:hAnsi="Garamond"/>
          <w:sz w:val="24"/>
          <w:szCs w:val="24"/>
        </w:rPr>
        <w:t xml:space="preserve">EUR, </w:t>
      </w:r>
      <w:r w:rsidR="006C5B3E" w:rsidRPr="000636D7">
        <w:rPr>
          <w:rFonts w:ascii="Garamond" w:hAnsi="Garamond"/>
          <w:b/>
          <w:sz w:val="24"/>
          <w:szCs w:val="24"/>
        </w:rPr>
        <w:t>v letu 2014 pa 189.449,94 EUR</w:t>
      </w:r>
      <w:r w:rsidRPr="00135619">
        <w:rPr>
          <w:rFonts w:ascii="Garamond" w:hAnsi="Garamond"/>
          <w:sz w:val="24"/>
          <w:szCs w:val="24"/>
        </w:rPr>
        <w:t>, zahtevek za leto 201</w:t>
      </w:r>
      <w:r>
        <w:rPr>
          <w:rFonts w:ascii="Garamond" w:hAnsi="Garamond"/>
          <w:sz w:val="24"/>
          <w:szCs w:val="24"/>
        </w:rPr>
        <w:t>4</w:t>
      </w:r>
      <w:r w:rsidRPr="00135619">
        <w:rPr>
          <w:rFonts w:ascii="Garamond" w:hAnsi="Garamond"/>
          <w:sz w:val="24"/>
          <w:szCs w:val="24"/>
        </w:rPr>
        <w:t xml:space="preserve"> bomo posredovali na</w:t>
      </w:r>
      <w:r>
        <w:rPr>
          <w:rFonts w:ascii="Garamond" w:hAnsi="Garamond"/>
          <w:sz w:val="24"/>
          <w:szCs w:val="24"/>
        </w:rPr>
        <w:t xml:space="preserve"> Ministrstvo za pravosodje sektor za lokalno samoupravo </w:t>
      </w:r>
      <w:r w:rsidRPr="00135619">
        <w:rPr>
          <w:rFonts w:ascii="Garamond" w:hAnsi="Garamond"/>
          <w:sz w:val="24"/>
          <w:szCs w:val="24"/>
        </w:rPr>
        <w:t>do 31.03.201</w:t>
      </w:r>
      <w:r>
        <w:rPr>
          <w:rFonts w:ascii="Garamond" w:hAnsi="Garamond"/>
          <w:sz w:val="24"/>
          <w:szCs w:val="24"/>
        </w:rPr>
        <w:t>5.</w:t>
      </w:r>
    </w:p>
    <w:p w:rsidR="002916B1" w:rsidRDefault="002916B1" w:rsidP="00CE1A99">
      <w:pPr>
        <w:jc w:val="both"/>
        <w:rPr>
          <w:rFonts w:ascii="Garamond" w:hAnsi="Garamond"/>
          <w:sz w:val="24"/>
          <w:szCs w:val="24"/>
        </w:rPr>
      </w:pPr>
      <w:r w:rsidRPr="00A72F0E">
        <w:rPr>
          <w:rFonts w:ascii="Garamond" w:hAnsi="Garamond"/>
          <w:sz w:val="24"/>
          <w:szCs w:val="24"/>
        </w:rPr>
        <w:t>Medobčinska inšpekcijska in redarska služba je v obdobju od 01.01.201</w:t>
      </w:r>
      <w:r>
        <w:rPr>
          <w:rFonts w:ascii="Garamond" w:hAnsi="Garamond"/>
          <w:sz w:val="24"/>
          <w:szCs w:val="24"/>
        </w:rPr>
        <w:t>4</w:t>
      </w:r>
      <w:r w:rsidRPr="00A72F0E">
        <w:rPr>
          <w:rFonts w:ascii="Garamond" w:hAnsi="Garamond"/>
          <w:sz w:val="24"/>
          <w:szCs w:val="24"/>
        </w:rPr>
        <w:t xml:space="preserve"> do 31.12.201</w:t>
      </w:r>
      <w:r>
        <w:rPr>
          <w:rFonts w:ascii="Garamond" w:hAnsi="Garamond"/>
          <w:sz w:val="24"/>
          <w:szCs w:val="24"/>
        </w:rPr>
        <w:t>4</w:t>
      </w:r>
      <w:r w:rsidRPr="00A72F0E">
        <w:rPr>
          <w:rFonts w:ascii="Garamond" w:hAnsi="Garamond"/>
          <w:sz w:val="24"/>
          <w:szCs w:val="24"/>
        </w:rPr>
        <w:t xml:space="preserve"> na območju </w:t>
      </w:r>
      <w:r w:rsidRPr="00A72F0E">
        <w:rPr>
          <w:rFonts w:ascii="Garamond" w:hAnsi="Garamond"/>
          <w:b/>
          <w:sz w:val="24"/>
          <w:szCs w:val="24"/>
        </w:rPr>
        <w:t xml:space="preserve">OBČINE </w:t>
      </w:r>
      <w:r>
        <w:rPr>
          <w:rFonts w:ascii="Garamond" w:hAnsi="Garamond"/>
          <w:b/>
          <w:sz w:val="24"/>
          <w:szCs w:val="24"/>
        </w:rPr>
        <w:t>RENČE-VOGRSKO</w:t>
      </w:r>
      <w:r w:rsidRPr="00A72F0E">
        <w:rPr>
          <w:rFonts w:ascii="Garamond" w:hAnsi="Garamond"/>
          <w:sz w:val="24"/>
          <w:szCs w:val="24"/>
        </w:rPr>
        <w:t xml:space="preserve"> obravnavala skupno </w:t>
      </w:r>
      <w:r w:rsidR="005D6454">
        <w:rPr>
          <w:rFonts w:ascii="Garamond" w:hAnsi="Garamond"/>
          <w:b/>
          <w:sz w:val="24"/>
          <w:szCs w:val="24"/>
        </w:rPr>
        <w:t>967</w:t>
      </w:r>
      <w:r w:rsidRPr="00A72F0E">
        <w:rPr>
          <w:rFonts w:ascii="Garamond" w:hAnsi="Garamond"/>
          <w:sz w:val="24"/>
          <w:szCs w:val="24"/>
        </w:rPr>
        <w:t xml:space="preserve"> </w:t>
      </w:r>
      <w:r w:rsidRPr="00E0427D">
        <w:rPr>
          <w:rFonts w:ascii="Garamond" w:hAnsi="Garamond"/>
          <w:b/>
          <w:sz w:val="24"/>
          <w:szCs w:val="24"/>
        </w:rPr>
        <w:t>zadev</w:t>
      </w:r>
      <w:r>
        <w:rPr>
          <w:rFonts w:ascii="Garamond" w:hAnsi="Garamond"/>
          <w:sz w:val="24"/>
          <w:szCs w:val="24"/>
        </w:rPr>
        <w:t xml:space="preserve">, ki so v nadaljevanju specificirane v </w:t>
      </w:r>
      <w:r w:rsidRPr="00E438EC">
        <w:rPr>
          <w:rFonts w:ascii="Garamond" w:hAnsi="Garamond"/>
          <w:b/>
          <w:sz w:val="24"/>
          <w:szCs w:val="24"/>
        </w:rPr>
        <w:t>Tabeli 1</w:t>
      </w:r>
      <w:r>
        <w:rPr>
          <w:rFonts w:ascii="Garamond" w:hAnsi="Garamond"/>
          <w:sz w:val="24"/>
          <w:szCs w:val="24"/>
        </w:rPr>
        <w:t xml:space="preserve">, </w:t>
      </w:r>
      <w:r w:rsidRPr="00E438EC">
        <w:rPr>
          <w:rFonts w:ascii="Garamond" w:hAnsi="Garamond"/>
          <w:b/>
          <w:sz w:val="24"/>
          <w:szCs w:val="24"/>
        </w:rPr>
        <w:t>Tabeli 2</w:t>
      </w:r>
      <w:r>
        <w:rPr>
          <w:rFonts w:ascii="Garamond" w:hAnsi="Garamond"/>
          <w:b/>
          <w:sz w:val="24"/>
          <w:szCs w:val="24"/>
        </w:rPr>
        <w:t xml:space="preserve"> in Tabeli 3</w:t>
      </w:r>
      <w:r>
        <w:rPr>
          <w:rFonts w:ascii="Garamond" w:hAnsi="Garamond"/>
          <w:sz w:val="24"/>
          <w:szCs w:val="24"/>
        </w:rPr>
        <w:t>.</w:t>
      </w:r>
    </w:p>
    <w:p w:rsidR="002916B1" w:rsidRDefault="002916B1" w:rsidP="002916B1">
      <w:pPr>
        <w:spacing w:after="0"/>
        <w:jc w:val="both"/>
        <w:rPr>
          <w:rFonts w:ascii="Garamond" w:hAnsi="Garamond"/>
          <w:b/>
          <w:sz w:val="24"/>
          <w:szCs w:val="24"/>
        </w:rPr>
      </w:pPr>
    </w:p>
    <w:p w:rsidR="006C5B3E" w:rsidRPr="00E438EC" w:rsidRDefault="006C5B3E" w:rsidP="006C5B3E">
      <w:pPr>
        <w:spacing w:after="0"/>
        <w:jc w:val="both"/>
        <w:rPr>
          <w:rFonts w:ascii="Garamond" w:hAnsi="Garamond"/>
          <w:b/>
          <w:sz w:val="24"/>
          <w:szCs w:val="24"/>
        </w:rPr>
      </w:pPr>
      <w:r w:rsidRPr="00E438EC">
        <w:rPr>
          <w:rFonts w:ascii="Garamond" w:hAnsi="Garamond"/>
          <w:b/>
          <w:sz w:val="24"/>
          <w:szCs w:val="24"/>
        </w:rPr>
        <w:t>Tabela 1:</w:t>
      </w:r>
    </w:p>
    <w:p w:rsidR="006C5B3E" w:rsidRPr="00E438EC" w:rsidRDefault="006C5B3E" w:rsidP="006C5B3E">
      <w:pPr>
        <w:spacing w:after="0"/>
        <w:jc w:val="both"/>
        <w:rPr>
          <w:rFonts w:ascii="Garamond" w:hAnsi="Garamond"/>
          <w:b/>
          <w:sz w:val="24"/>
          <w:szCs w:val="24"/>
        </w:rPr>
      </w:pPr>
      <w:r w:rsidRPr="00E438EC">
        <w:rPr>
          <w:rFonts w:ascii="Garamond" w:hAnsi="Garamond"/>
          <w:b/>
          <w:sz w:val="24"/>
          <w:szCs w:val="24"/>
        </w:rPr>
        <w:t xml:space="preserve">Redarska služba – število zadev v letu 2014 </w:t>
      </w:r>
    </w:p>
    <w:tbl>
      <w:tblPr>
        <w:tblW w:w="8520" w:type="dxa"/>
        <w:tblInd w:w="55" w:type="dxa"/>
        <w:tblCellMar>
          <w:left w:w="70" w:type="dxa"/>
          <w:right w:w="70" w:type="dxa"/>
        </w:tblCellMar>
        <w:tblLook w:val="04A0" w:firstRow="1" w:lastRow="0" w:firstColumn="1" w:lastColumn="0" w:noHBand="0" w:noVBand="1"/>
      </w:tblPr>
      <w:tblGrid>
        <w:gridCol w:w="2820"/>
        <w:gridCol w:w="1320"/>
        <w:gridCol w:w="1260"/>
        <w:gridCol w:w="1280"/>
        <w:gridCol w:w="980"/>
        <w:gridCol w:w="860"/>
      </w:tblGrid>
      <w:tr w:rsidR="006C5B3E" w:rsidRPr="00556B2F" w:rsidTr="00006601">
        <w:trPr>
          <w:trHeight w:val="300"/>
        </w:trPr>
        <w:tc>
          <w:tcPr>
            <w:tcW w:w="28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color w:val="000000"/>
                <w:sz w:val="16"/>
                <w:szCs w:val="16"/>
                <w:lang w:eastAsia="sl-SI"/>
              </w:rPr>
            </w:pPr>
            <w:r w:rsidRPr="00556B2F">
              <w:rPr>
                <w:rFonts w:eastAsia="Times New Roman"/>
                <w:color w:val="000000"/>
                <w:sz w:val="16"/>
                <w:szCs w:val="16"/>
                <w:lang w:eastAsia="sl-SI"/>
              </w:rPr>
              <w:t> </w:t>
            </w:r>
          </w:p>
        </w:tc>
        <w:tc>
          <w:tcPr>
            <w:tcW w:w="1320" w:type="dxa"/>
            <w:tcBorders>
              <w:top w:val="single" w:sz="8" w:space="0" w:color="auto"/>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b/>
                <w:bCs/>
                <w:color w:val="000000"/>
                <w:sz w:val="16"/>
                <w:szCs w:val="16"/>
                <w:lang w:eastAsia="sl-SI"/>
              </w:rPr>
            </w:pPr>
            <w:r w:rsidRPr="00556B2F">
              <w:rPr>
                <w:rFonts w:eastAsia="Times New Roman"/>
                <w:b/>
                <w:bCs/>
                <w:color w:val="000000"/>
                <w:sz w:val="16"/>
                <w:szCs w:val="16"/>
                <w:lang w:eastAsia="sl-SI"/>
              </w:rPr>
              <w:t>OBČINA ŠEMPETER-VRTOJBA</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b/>
                <w:bCs/>
                <w:color w:val="000000"/>
                <w:sz w:val="16"/>
                <w:szCs w:val="16"/>
                <w:lang w:eastAsia="sl-SI"/>
              </w:rPr>
            </w:pPr>
            <w:r w:rsidRPr="00556B2F">
              <w:rPr>
                <w:rFonts w:eastAsia="Times New Roman"/>
                <w:b/>
                <w:bCs/>
                <w:color w:val="000000"/>
                <w:sz w:val="16"/>
                <w:szCs w:val="16"/>
                <w:lang w:eastAsia="sl-SI"/>
              </w:rPr>
              <w:t>OBČINA RENČE-VOGRSKO</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b/>
                <w:bCs/>
                <w:color w:val="000000"/>
                <w:sz w:val="16"/>
                <w:szCs w:val="16"/>
                <w:lang w:eastAsia="sl-SI"/>
              </w:rPr>
            </w:pPr>
            <w:r w:rsidRPr="00556B2F">
              <w:rPr>
                <w:rFonts w:eastAsia="Times New Roman"/>
                <w:b/>
                <w:bCs/>
                <w:color w:val="000000"/>
                <w:sz w:val="16"/>
                <w:szCs w:val="16"/>
                <w:lang w:eastAsia="sl-SI"/>
              </w:rPr>
              <w:t>OBČINA MIREN-KOSTANJEVICA</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b/>
                <w:bCs/>
                <w:color w:val="000000"/>
                <w:sz w:val="16"/>
                <w:szCs w:val="16"/>
                <w:lang w:eastAsia="sl-SI"/>
              </w:rPr>
            </w:pPr>
            <w:r w:rsidRPr="00556B2F">
              <w:rPr>
                <w:rFonts w:eastAsia="Times New Roman"/>
                <w:b/>
                <w:bCs/>
                <w:color w:val="000000"/>
                <w:sz w:val="16"/>
                <w:szCs w:val="16"/>
                <w:lang w:eastAsia="sl-SI"/>
              </w:rPr>
              <w:t>OBČINA VIPAVA</w:t>
            </w:r>
          </w:p>
        </w:tc>
        <w:tc>
          <w:tcPr>
            <w:tcW w:w="860" w:type="dxa"/>
            <w:tcBorders>
              <w:top w:val="single" w:sz="8" w:space="0" w:color="auto"/>
              <w:left w:val="nil"/>
              <w:bottom w:val="single" w:sz="4" w:space="0" w:color="auto"/>
              <w:right w:val="single" w:sz="8" w:space="0" w:color="auto"/>
            </w:tcBorders>
            <w:shd w:val="clear" w:color="auto" w:fill="auto"/>
            <w:noWrap/>
            <w:vAlign w:val="bottom"/>
            <w:hideMark/>
          </w:tcPr>
          <w:p w:rsidR="006C5B3E" w:rsidRPr="008263EF" w:rsidRDefault="006C5B3E" w:rsidP="00006601">
            <w:pPr>
              <w:spacing w:after="0" w:line="240" w:lineRule="auto"/>
              <w:rPr>
                <w:rFonts w:eastAsia="Times New Roman"/>
                <w:b/>
                <w:color w:val="000000"/>
                <w:sz w:val="16"/>
                <w:szCs w:val="16"/>
                <w:lang w:eastAsia="sl-SI"/>
              </w:rPr>
            </w:pPr>
            <w:r w:rsidRPr="008263EF">
              <w:rPr>
                <w:rFonts w:eastAsia="Times New Roman"/>
                <w:b/>
                <w:color w:val="000000"/>
                <w:sz w:val="16"/>
                <w:szCs w:val="16"/>
                <w:lang w:eastAsia="sl-SI"/>
              </w:rPr>
              <w:t>SKUPAJ</w:t>
            </w:r>
          </w:p>
        </w:tc>
      </w:tr>
      <w:tr w:rsidR="006C5B3E" w:rsidRPr="00556B2F" w:rsidTr="00006601">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color w:val="000000"/>
                <w:sz w:val="16"/>
                <w:szCs w:val="16"/>
                <w:lang w:eastAsia="sl-SI"/>
              </w:rPr>
            </w:pPr>
            <w:r w:rsidRPr="00556B2F">
              <w:rPr>
                <w:rFonts w:eastAsia="Times New Roman"/>
                <w:color w:val="000000"/>
                <w:sz w:val="16"/>
                <w:szCs w:val="16"/>
                <w:lang w:eastAsia="sl-SI"/>
              </w:rPr>
              <w:t>UREJANJE RASTLINJA (OBREZOVANJE)</w:t>
            </w:r>
          </w:p>
        </w:tc>
        <w:tc>
          <w:tcPr>
            <w:tcW w:w="132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46</w:t>
            </w:r>
          </w:p>
        </w:tc>
        <w:tc>
          <w:tcPr>
            <w:tcW w:w="126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9</w:t>
            </w:r>
          </w:p>
        </w:tc>
        <w:tc>
          <w:tcPr>
            <w:tcW w:w="12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6</w:t>
            </w:r>
          </w:p>
        </w:tc>
        <w:tc>
          <w:tcPr>
            <w:tcW w:w="9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1</w:t>
            </w:r>
          </w:p>
        </w:tc>
        <w:tc>
          <w:tcPr>
            <w:tcW w:w="860" w:type="dxa"/>
            <w:tcBorders>
              <w:top w:val="nil"/>
              <w:left w:val="nil"/>
              <w:bottom w:val="single" w:sz="4" w:space="0" w:color="auto"/>
              <w:right w:val="single" w:sz="8"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62</w:t>
            </w:r>
          </w:p>
        </w:tc>
      </w:tr>
      <w:tr w:rsidR="006C5B3E" w:rsidRPr="00556B2F" w:rsidTr="00006601">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color w:val="000000"/>
                <w:sz w:val="16"/>
                <w:szCs w:val="16"/>
                <w:lang w:eastAsia="sl-SI"/>
              </w:rPr>
            </w:pPr>
            <w:r w:rsidRPr="00556B2F">
              <w:rPr>
                <w:rFonts w:eastAsia="Times New Roman"/>
                <w:color w:val="000000"/>
                <w:sz w:val="16"/>
                <w:szCs w:val="16"/>
                <w:lang w:eastAsia="sl-SI"/>
              </w:rPr>
              <w:t>RAVNANJE Z ODPADKI</w:t>
            </w:r>
          </w:p>
        </w:tc>
        <w:tc>
          <w:tcPr>
            <w:tcW w:w="132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5</w:t>
            </w:r>
          </w:p>
        </w:tc>
        <w:tc>
          <w:tcPr>
            <w:tcW w:w="126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1</w:t>
            </w:r>
          </w:p>
        </w:tc>
        <w:tc>
          <w:tcPr>
            <w:tcW w:w="12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8</w:t>
            </w:r>
          </w:p>
        </w:tc>
        <w:tc>
          <w:tcPr>
            <w:tcW w:w="9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2</w:t>
            </w:r>
          </w:p>
        </w:tc>
        <w:tc>
          <w:tcPr>
            <w:tcW w:w="860" w:type="dxa"/>
            <w:tcBorders>
              <w:top w:val="nil"/>
              <w:left w:val="nil"/>
              <w:bottom w:val="single" w:sz="4" w:space="0" w:color="auto"/>
              <w:right w:val="single" w:sz="8"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16</w:t>
            </w:r>
          </w:p>
        </w:tc>
      </w:tr>
      <w:tr w:rsidR="006C5B3E" w:rsidRPr="00556B2F" w:rsidTr="00006601">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color w:val="000000"/>
                <w:sz w:val="16"/>
                <w:szCs w:val="16"/>
                <w:lang w:eastAsia="sl-SI"/>
              </w:rPr>
            </w:pPr>
            <w:r w:rsidRPr="00556B2F">
              <w:rPr>
                <w:rFonts w:eastAsia="Times New Roman"/>
                <w:color w:val="000000"/>
                <w:sz w:val="16"/>
                <w:szCs w:val="16"/>
                <w:lang w:eastAsia="sl-SI"/>
              </w:rPr>
              <w:t>ORANJE</w:t>
            </w:r>
          </w:p>
        </w:tc>
        <w:tc>
          <w:tcPr>
            <w:tcW w:w="132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0</w:t>
            </w:r>
          </w:p>
        </w:tc>
        <w:tc>
          <w:tcPr>
            <w:tcW w:w="126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0</w:t>
            </w:r>
          </w:p>
        </w:tc>
        <w:tc>
          <w:tcPr>
            <w:tcW w:w="12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0</w:t>
            </w:r>
          </w:p>
        </w:tc>
        <w:tc>
          <w:tcPr>
            <w:tcW w:w="9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0</w:t>
            </w:r>
          </w:p>
        </w:tc>
        <w:tc>
          <w:tcPr>
            <w:tcW w:w="860" w:type="dxa"/>
            <w:tcBorders>
              <w:top w:val="nil"/>
              <w:left w:val="nil"/>
              <w:bottom w:val="single" w:sz="4" w:space="0" w:color="auto"/>
              <w:right w:val="single" w:sz="8"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0</w:t>
            </w:r>
          </w:p>
        </w:tc>
      </w:tr>
      <w:tr w:rsidR="006C5B3E" w:rsidRPr="00556B2F" w:rsidTr="00006601">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color w:val="000000"/>
                <w:sz w:val="16"/>
                <w:szCs w:val="16"/>
                <w:lang w:eastAsia="sl-SI"/>
              </w:rPr>
            </w:pPr>
            <w:r w:rsidRPr="00556B2F">
              <w:rPr>
                <w:rFonts w:eastAsia="Times New Roman"/>
                <w:color w:val="000000"/>
                <w:sz w:val="16"/>
                <w:szCs w:val="16"/>
                <w:lang w:eastAsia="sl-SI"/>
              </w:rPr>
              <w:t>ŽIVALI IN ŽIVALSKI IZTREBKI (ZAP. ŽIVALI)</w:t>
            </w:r>
          </w:p>
        </w:tc>
        <w:tc>
          <w:tcPr>
            <w:tcW w:w="132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5</w:t>
            </w:r>
          </w:p>
        </w:tc>
        <w:tc>
          <w:tcPr>
            <w:tcW w:w="126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0</w:t>
            </w:r>
          </w:p>
        </w:tc>
        <w:tc>
          <w:tcPr>
            <w:tcW w:w="12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0</w:t>
            </w:r>
          </w:p>
        </w:tc>
        <w:tc>
          <w:tcPr>
            <w:tcW w:w="9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0</w:t>
            </w:r>
          </w:p>
        </w:tc>
        <w:tc>
          <w:tcPr>
            <w:tcW w:w="860" w:type="dxa"/>
            <w:tcBorders>
              <w:top w:val="nil"/>
              <w:left w:val="nil"/>
              <w:bottom w:val="single" w:sz="4" w:space="0" w:color="auto"/>
              <w:right w:val="single" w:sz="8"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5</w:t>
            </w:r>
          </w:p>
        </w:tc>
      </w:tr>
      <w:tr w:rsidR="006C5B3E" w:rsidRPr="00556B2F" w:rsidTr="00006601">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color w:val="000000"/>
                <w:sz w:val="16"/>
                <w:szCs w:val="16"/>
                <w:lang w:eastAsia="sl-SI"/>
              </w:rPr>
            </w:pPr>
            <w:r w:rsidRPr="00556B2F">
              <w:rPr>
                <w:rFonts w:eastAsia="Times New Roman"/>
                <w:color w:val="000000"/>
                <w:sz w:val="16"/>
                <w:szCs w:val="16"/>
                <w:lang w:eastAsia="sl-SI"/>
              </w:rPr>
              <w:t>ZAPUŠČENA VOZILA</w:t>
            </w:r>
          </w:p>
        </w:tc>
        <w:tc>
          <w:tcPr>
            <w:tcW w:w="132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11</w:t>
            </w:r>
          </w:p>
        </w:tc>
        <w:tc>
          <w:tcPr>
            <w:tcW w:w="126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2</w:t>
            </w:r>
          </w:p>
        </w:tc>
        <w:tc>
          <w:tcPr>
            <w:tcW w:w="12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4</w:t>
            </w:r>
          </w:p>
        </w:tc>
        <w:tc>
          <w:tcPr>
            <w:tcW w:w="9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4</w:t>
            </w:r>
          </w:p>
        </w:tc>
        <w:tc>
          <w:tcPr>
            <w:tcW w:w="860" w:type="dxa"/>
            <w:tcBorders>
              <w:top w:val="nil"/>
              <w:left w:val="nil"/>
              <w:bottom w:val="single" w:sz="4" w:space="0" w:color="auto"/>
              <w:right w:val="single" w:sz="8"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21</w:t>
            </w:r>
          </w:p>
        </w:tc>
      </w:tr>
      <w:tr w:rsidR="006C5B3E" w:rsidRPr="00556B2F" w:rsidTr="00006601">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color w:val="000000"/>
                <w:sz w:val="16"/>
                <w:szCs w:val="16"/>
                <w:lang w:eastAsia="sl-SI"/>
              </w:rPr>
            </w:pPr>
            <w:r w:rsidRPr="00556B2F">
              <w:rPr>
                <w:rFonts w:eastAsia="Times New Roman"/>
                <w:color w:val="000000"/>
                <w:sz w:val="16"/>
                <w:szCs w:val="16"/>
                <w:lang w:eastAsia="sl-SI"/>
              </w:rPr>
              <w:t>OGLAŠEVANJE IN PLAKATIRANJE</w:t>
            </w:r>
          </w:p>
        </w:tc>
        <w:tc>
          <w:tcPr>
            <w:tcW w:w="132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4</w:t>
            </w:r>
          </w:p>
        </w:tc>
        <w:tc>
          <w:tcPr>
            <w:tcW w:w="126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2</w:t>
            </w:r>
          </w:p>
        </w:tc>
        <w:tc>
          <w:tcPr>
            <w:tcW w:w="12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3</w:t>
            </w:r>
          </w:p>
        </w:tc>
        <w:tc>
          <w:tcPr>
            <w:tcW w:w="9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1</w:t>
            </w:r>
          </w:p>
        </w:tc>
        <w:tc>
          <w:tcPr>
            <w:tcW w:w="860" w:type="dxa"/>
            <w:tcBorders>
              <w:top w:val="nil"/>
              <w:left w:val="nil"/>
              <w:bottom w:val="single" w:sz="4" w:space="0" w:color="auto"/>
              <w:right w:val="single" w:sz="8"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10</w:t>
            </w:r>
          </w:p>
        </w:tc>
      </w:tr>
      <w:tr w:rsidR="006C5B3E" w:rsidRPr="00556B2F" w:rsidTr="00006601">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color w:val="000000"/>
                <w:sz w:val="16"/>
                <w:szCs w:val="16"/>
                <w:lang w:eastAsia="sl-SI"/>
              </w:rPr>
            </w:pPr>
            <w:r w:rsidRPr="00556B2F">
              <w:rPr>
                <w:rFonts w:eastAsia="Times New Roman"/>
                <w:color w:val="000000"/>
                <w:sz w:val="16"/>
                <w:szCs w:val="16"/>
                <w:lang w:eastAsia="sl-SI"/>
              </w:rPr>
              <w:t xml:space="preserve">UPORABA JAVNE POVRŠINE </w:t>
            </w:r>
            <w:r>
              <w:rPr>
                <w:rFonts w:eastAsia="Times New Roman"/>
                <w:color w:val="000000"/>
                <w:sz w:val="16"/>
                <w:szCs w:val="16"/>
                <w:lang w:eastAsia="sl-SI"/>
              </w:rPr>
              <w:t xml:space="preserve"> (dovoljenja)</w:t>
            </w:r>
          </w:p>
        </w:tc>
        <w:tc>
          <w:tcPr>
            <w:tcW w:w="132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149</w:t>
            </w:r>
          </w:p>
        </w:tc>
        <w:tc>
          <w:tcPr>
            <w:tcW w:w="126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35</w:t>
            </w:r>
          </w:p>
        </w:tc>
        <w:tc>
          <w:tcPr>
            <w:tcW w:w="12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18</w:t>
            </w:r>
          </w:p>
        </w:tc>
        <w:tc>
          <w:tcPr>
            <w:tcW w:w="9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1</w:t>
            </w:r>
          </w:p>
        </w:tc>
        <w:tc>
          <w:tcPr>
            <w:tcW w:w="860" w:type="dxa"/>
            <w:tcBorders>
              <w:top w:val="nil"/>
              <w:left w:val="nil"/>
              <w:bottom w:val="single" w:sz="4" w:space="0" w:color="auto"/>
              <w:right w:val="single" w:sz="8"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203</w:t>
            </w:r>
          </w:p>
        </w:tc>
      </w:tr>
      <w:tr w:rsidR="006C5B3E" w:rsidRPr="00556B2F" w:rsidTr="00006601">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color w:val="000000"/>
                <w:sz w:val="16"/>
                <w:szCs w:val="16"/>
                <w:lang w:eastAsia="sl-SI"/>
              </w:rPr>
            </w:pPr>
            <w:r>
              <w:rPr>
                <w:rFonts w:eastAsia="Times New Roman"/>
                <w:color w:val="000000"/>
                <w:sz w:val="16"/>
                <w:szCs w:val="16"/>
                <w:lang w:eastAsia="sl-SI"/>
              </w:rPr>
              <w:t>PROSJAČENJE</w:t>
            </w:r>
          </w:p>
        </w:tc>
        <w:tc>
          <w:tcPr>
            <w:tcW w:w="132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1</w:t>
            </w:r>
          </w:p>
        </w:tc>
        <w:tc>
          <w:tcPr>
            <w:tcW w:w="126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0</w:t>
            </w:r>
          </w:p>
        </w:tc>
        <w:tc>
          <w:tcPr>
            <w:tcW w:w="12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0</w:t>
            </w:r>
          </w:p>
        </w:tc>
        <w:tc>
          <w:tcPr>
            <w:tcW w:w="9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0</w:t>
            </w:r>
          </w:p>
        </w:tc>
        <w:tc>
          <w:tcPr>
            <w:tcW w:w="860" w:type="dxa"/>
            <w:tcBorders>
              <w:top w:val="nil"/>
              <w:left w:val="nil"/>
              <w:bottom w:val="single" w:sz="4" w:space="0" w:color="auto"/>
              <w:right w:val="single" w:sz="8"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1</w:t>
            </w:r>
          </w:p>
        </w:tc>
      </w:tr>
      <w:tr w:rsidR="006C5B3E" w:rsidRPr="00556B2F" w:rsidTr="00006601">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color w:val="000000"/>
                <w:sz w:val="16"/>
                <w:szCs w:val="16"/>
                <w:lang w:eastAsia="sl-SI"/>
              </w:rPr>
            </w:pPr>
            <w:r w:rsidRPr="00556B2F">
              <w:rPr>
                <w:rFonts w:eastAsia="Times New Roman"/>
                <w:color w:val="000000"/>
                <w:sz w:val="16"/>
                <w:szCs w:val="16"/>
                <w:lang w:eastAsia="sl-SI"/>
              </w:rPr>
              <w:t>PROMET, CESTE</w:t>
            </w:r>
            <w:r>
              <w:rPr>
                <w:rFonts w:eastAsia="Times New Roman"/>
                <w:color w:val="000000"/>
                <w:sz w:val="16"/>
                <w:szCs w:val="16"/>
                <w:lang w:eastAsia="sl-SI"/>
              </w:rPr>
              <w:t>, SIGNALIZACIJA</w:t>
            </w:r>
          </w:p>
        </w:tc>
        <w:tc>
          <w:tcPr>
            <w:tcW w:w="132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12</w:t>
            </w:r>
          </w:p>
        </w:tc>
        <w:tc>
          <w:tcPr>
            <w:tcW w:w="126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7</w:t>
            </w:r>
          </w:p>
        </w:tc>
        <w:tc>
          <w:tcPr>
            <w:tcW w:w="12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7</w:t>
            </w:r>
          </w:p>
        </w:tc>
        <w:tc>
          <w:tcPr>
            <w:tcW w:w="980"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6</w:t>
            </w:r>
          </w:p>
        </w:tc>
        <w:tc>
          <w:tcPr>
            <w:tcW w:w="860" w:type="dxa"/>
            <w:tcBorders>
              <w:top w:val="nil"/>
              <w:left w:val="nil"/>
              <w:bottom w:val="single" w:sz="4" w:space="0" w:color="auto"/>
              <w:right w:val="single" w:sz="8"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32</w:t>
            </w:r>
          </w:p>
        </w:tc>
      </w:tr>
      <w:tr w:rsidR="006C5B3E" w:rsidRPr="00556B2F" w:rsidTr="00006601">
        <w:trPr>
          <w:trHeight w:val="315"/>
        </w:trPr>
        <w:tc>
          <w:tcPr>
            <w:tcW w:w="2820" w:type="dxa"/>
            <w:tcBorders>
              <w:top w:val="nil"/>
              <w:left w:val="single" w:sz="8" w:space="0" w:color="auto"/>
              <w:bottom w:val="single" w:sz="8"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color w:val="000000"/>
                <w:sz w:val="16"/>
                <w:szCs w:val="16"/>
                <w:lang w:eastAsia="sl-SI"/>
              </w:rPr>
            </w:pPr>
            <w:r w:rsidRPr="00556B2F">
              <w:rPr>
                <w:rFonts w:eastAsia="Times New Roman"/>
                <w:color w:val="000000"/>
                <w:sz w:val="16"/>
                <w:szCs w:val="16"/>
                <w:lang w:eastAsia="sl-SI"/>
              </w:rPr>
              <w:t xml:space="preserve">SKUPAJ </w:t>
            </w:r>
          </w:p>
        </w:tc>
        <w:tc>
          <w:tcPr>
            <w:tcW w:w="1320" w:type="dxa"/>
            <w:tcBorders>
              <w:top w:val="nil"/>
              <w:left w:val="nil"/>
              <w:bottom w:val="single" w:sz="8"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23</w:t>
            </w:r>
            <w:r>
              <w:rPr>
                <w:rFonts w:eastAsia="Times New Roman"/>
                <w:color w:val="000000"/>
                <w:sz w:val="16"/>
                <w:szCs w:val="16"/>
                <w:lang w:eastAsia="sl-SI"/>
              </w:rPr>
              <w:t>3</w:t>
            </w:r>
          </w:p>
        </w:tc>
        <w:tc>
          <w:tcPr>
            <w:tcW w:w="1260" w:type="dxa"/>
            <w:tcBorders>
              <w:top w:val="nil"/>
              <w:left w:val="nil"/>
              <w:bottom w:val="single" w:sz="8"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56</w:t>
            </w:r>
          </w:p>
        </w:tc>
        <w:tc>
          <w:tcPr>
            <w:tcW w:w="1280" w:type="dxa"/>
            <w:tcBorders>
              <w:top w:val="nil"/>
              <w:left w:val="nil"/>
              <w:bottom w:val="single" w:sz="8"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46</w:t>
            </w:r>
          </w:p>
        </w:tc>
        <w:tc>
          <w:tcPr>
            <w:tcW w:w="980" w:type="dxa"/>
            <w:tcBorders>
              <w:top w:val="nil"/>
              <w:left w:val="nil"/>
              <w:bottom w:val="single" w:sz="8"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15</w:t>
            </w:r>
          </w:p>
        </w:tc>
        <w:tc>
          <w:tcPr>
            <w:tcW w:w="860" w:type="dxa"/>
            <w:tcBorders>
              <w:top w:val="nil"/>
              <w:left w:val="nil"/>
              <w:bottom w:val="single" w:sz="8" w:space="0" w:color="auto"/>
              <w:right w:val="single" w:sz="8" w:space="0" w:color="auto"/>
            </w:tcBorders>
            <w:shd w:val="clear" w:color="auto" w:fill="auto"/>
            <w:noWrap/>
            <w:vAlign w:val="bottom"/>
            <w:hideMark/>
          </w:tcPr>
          <w:p w:rsidR="006C5B3E" w:rsidRPr="00E826FC" w:rsidRDefault="006C5B3E" w:rsidP="00006601">
            <w:pPr>
              <w:spacing w:after="0" w:line="240" w:lineRule="auto"/>
              <w:jc w:val="right"/>
              <w:rPr>
                <w:rFonts w:eastAsia="Times New Roman"/>
                <w:color w:val="000000"/>
                <w:sz w:val="16"/>
                <w:szCs w:val="16"/>
                <w:lang w:eastAsia="sl-SI"/>
              </w:rPr>
            </w:pPr>
            <w:r w:rsidRPr="00E826FC">
              <w:rPr>
                <w:rFonts w:eastAsia="Times New Roman"/>
                <w:color w:val="000000"/>
                <w:sz w:val="16"/>
                <w:szCs w:val="16"/>
                <w:lang w:eastAsia="sl-SI"/>
              </w:rPr>
              <w:t>3</w:t>
            </w:r>
            <w:r>
              <w:rPr>
                <w:rFonts w:eastAsia="Times New Roman"/>
                <w:color w:val="000000"/>
                <w:sz w:val="16"/>
                <w:szCs w:val="16"/>
                <w:lang w:eastAsia="sl-SI"/>
              </w:rPr>
              <w:t>50</w:t>
            </w:r>
          </w:p>
        </w:tc>
      </w:tr>
    </w:tbl>
    <w:p w:rsidR="006C5B3E" w:rsidRDefault="006C5B3E" w:rsidP="006C5B3E">
      <w:pPr>
        <w:spacing w:after="0"/>
        <w:jc w:val="both"/>
        <w:rPr>
          <w:rFonts w:ascii="Garamond" w:hAnsi="Garamond"/>
          <w:sz w:val="24"/>
          <w:szCs w:val="24"/>
        </w:rPr>
      </w:pPr>
    </w:p>
    <w:p w:rsidR="006C5B3E" w:rsidRPr="00E438EC" w:rsidRDefault="006C5B3E" w:rsidP="006C5B3E">
      <w:pPr>
        <w:spacing w:after="0"/>
        <w:jc w:val="both"/>
        <w:rPr>
          <w:rFonts w:ascii="Garamond" w:hAnsi="Garamond"/>
          <w:b/>
          <w:sz w:val="24"/>
          <w:szCs w:val="24"/>
        </w:rPr>
      </w:pPr>
      <w:r w:rsidRPr="00E438EC">
        <w:rPr>
          <w:rFonts w:ascii="Garamond" w:hAnsi="Garamond"/>
          <w:b/>
          <w:sz w:val="24"/>
          <w:szCs w:val="24"/>
        </w:rPr>
        <w:t>Tabela 2:</w:t>
      </w:r>
    </w:p>
    <w:p w:rsidR="006C5B3E" w:rsidRPr="00E438EC" w:rsidRDefault="006C5B3E" w:rsidP="006C5B3E">
      <w:pPr>
        <w:spacing w:after="0"/>
        <w:jc w:val="both"/>
        <w:rPr>
          <w:rFonts w:ascii="Garamond" w:hAnsi="Garamond"/>
          <w:b/>
          <w:sz w:val="24"/>
          <w:szCs w:val="24"/>
        </w:rPr>
      </w:pPr>
      <w:r w:rsidRPr="00E438EC">
        <w:rPr>
          <w:rFonts w:ascii="Garamond" w:hAnsi="Garamond"/>
          <w:b/>
          <w:sz w:val="24"/>
          <w:szCs w:val="24"/>
        </w:rPr>
        <w:t>Inšpekcijska služba – št. zadev v letu 2014</w:t>
      </w:r>
    </w:p>
    <w:tbl>
      <w:tblPr>
        <w:tblpPr w:leftFromText="141" w:rightFromText="141" w:vertAnchor="text" w:tblpY="1"/>
        <w:tblOverlap w:val="never"/>
        <w:tblW w:w="8520" w:type="dxa"/>
        <w:tblCellMar>
          <w:left w:w="70" w:type="dxa"/>
          <w:right w:w="70" w:type="dxa"/>
        </w:tblCellMar>
        <w:tblLook w:val="04A0" w:firstRow="1" w:lastRow="0" w:firstColumn="1" w:lastColumn="0" w:noHBand="0" w:noVBand="1"/>
      </w:tblPr>
      <w:tblGrid>
        <w:gridCol w:w="2992"/>
        <w:gridCol w:w="1134"/>
        <w:gridCol w:w="1134"/>
        <w:gridCol w:w="1143"/>
        <w:gridCol w:w="1125"/>
        <w:gridCol w:w="992"/>
      </w:tblGrid>
      <w:tr w:rsidR="006C5B3E" w:rsidRPr="00DB0BA9" w:rsidTr="00006601">
        <w:trPr>
          <w:trHeight w:val="300"/>
        </w:trPr>
        <w:tc>
          <w:tcPr>
            <w:tcW w:w="299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color w:val="000000"/>
                <w:sz w:val="16"/>
                <w:szCs w:val="16"/>
                <w:lang w:eastAsia="sl-SI"/>
              </w:rPr>
            </w:pPr>
            <w:r w:rsidRPr="00DB0BA9">
              <w:rPr>
                <w:rFonts w:eastAsia="Times New Roman"/>
                <w:color w:val="000000"/>
                <w:sz w:val="16"/>
                <w:szCs w:val="16"/>
                <w:lang w:eastAsia="sl-SI"/>
              </w:rPr>
              <w:t> </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b/>
                <w:bCs/>
                <w:color w:val="000000"/>
                <w:sz w:val="16"/>
                <w:szCs w:val="16"/>
                <w:lang w:eastAsia="sl-SI"/>
              </w:rPr>
            </w:pPr>
            <w:r w:rsidRPr="00DB0BA9">
              <w:rPr>
                <w:rFonts w:eastAsia="Times New Roman"/>
                <w:b/>
                <w:bCs/>
                <w:color w:val="000000"/>
                <w:sz w:val="16"/>
                <w:szCs w:val="16"/>
                <w:lang w:eastAsia="sl-SI"/>
              </w:rPr>
              <w:t>OBČINA ŠEMPETER-VRTOJBA</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b/>
                <w:bCs/>
                <w:color w:val="000000"/>
                <w:sz w:val="16"/>
                <w:szCs w:val="16"/>
                <w:lang w:eastAsia="sl-SI"/>
              </w:rPr>
            </w:pPr>
            <w:r w:rsidRPr="00DB0BA9">
              <w:rPr>
                <w:rFonts w:eastAsia="Times New Roman"/>
                <w:b/>
                <w:bCs/>
                <w:color w:val="000000"/>
                <w:sz w:val="16"/>
                <w:szCs w:val="16"/>
                <w:lang w:eastAsia="sl-SI"/>
              </w:rPr>
              <w:t>OBČINA RENČE-VOGRSKO</w:t>
            </w:r>
          </w:p>
        </w:tc>
        <w:tc>
          <w:tcPr>
            <w:tcW w:w="1143" w:type="dxa"/>
            <w:tcBorders>
              <w:top w:val="single" w:sz="8" w:space="0" w:color="auto"/>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b/>
                <w:bCs/>
                <w:color w:val="000000"/>
                <w:sz w:val="16"/>
                <w:szCs w:val="16"/>
                <w:lang w:eastAsia="sl-SI"/>
              </w:rPr>
            </w:pPr>
            <w:r w:rsidRPr="00DB0BA9">
              <w:rPr>
                <w:rFonts w:eastAsia="Times New Roman"/>
                <w:b/>
                <w:bCs/>
                <w:color w:val="000000"/>
                <w:sz w:val="16"/>
                <w:szCs w:val="16"/>
                <w:lang w:eastAsia="sl-SI"/>
              </w:rPr>
              <w:t>OBČINA MIREN-KOSTANJEVICA</w:t>
            </w:r>
          </w:p>
        </w:tc>
        <w:tc>
          <w:tcPr>
            <w:tcW w:w="1125" w:type="dxa"/>
            <w:tcBorders>
              <w:top w:val="single" w:sz="8" w:space="0" w:color="auto"/>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b/>
                <w:bCs/>
                <w:color w:val="000000"/>
                <w:sz w:val="16"/>
                <w:szCs w:val="16"/>
                <w:lang w:eastAsia="sl-SI"/>
              </w:rPr>
            </w:pPr>
            <w:r w:rsidRPr="00DB0BA9">
              <w:rPr>
                <w:rFonts w:eastAsia="Times New Roman"/>
                <w:b/>
                <w:bCs/>
                <w:color w:val="000000"/>
                <w:sz w:val="16"/>
                <w:szCs w:val="16"/>
                <w:lang w:eastAsia="sl-SI"/>
              </w:rPr>
              <w:t>OBČINA VIPAVA</w:t>
            </w:r>
          </w:p>
        </w:tc>
        <w:tc>
          <w:tcPr>
            <w:tcW w:w="992" w:type="dxa"/>
            <w:tcBorders>
              <w:top w:val="single" w:sz="8" w:space="0" w:color="auto"/>
              <w:left w:val="nil"/>
              <w:bottom w:val="single" w:sz="4" w:space="0" w:color="auto"/>
              <w:right w:val="single" w:sz="8" w:space="0" w:color="auto"/>
            </w:tcBorders>
            <w:shd w:val="clear" w:color="auto" w:fill="auto"/>
            <w:noWrap/>
            <w:vAlign w:val="bottom"/>
            <w:hideMark/>
          </w:tcPr>
          <w:p w:rsidR="006C5B3E" w:rsidRPr="00DB0BA9" w:rsidRDefault="006C5B3E" w:rsidP="00006601">
            <w:pPr>
              <w:spacing w:after="0" w:line="240" w:lineRule="auto"/>
              <w:rPr>
                <w:rFonts w:eastAsia="Times New Roman"/>
                <w:b/>
                <w:bCs/>
                <w:color w:val="000000"/>
                <w:sz w:val="16"/>
                <w:szCs w:val="16"/>
                <w:lang w:eastAsia="sl-SI"/>
              </w:rPr>
            </w:pPr>
            <w:r w:rsidRPr="00DB0BA9">
              <w:rPr>
                <w:rFonts w:eastAsia="Times New Roman"/>
                <w:b/>
                <w:bCs/>
                <w:color w:val="000000"/>
                <w:sz w:val="16"/>
                <w:szCs w:val="16"/>
                <w:lang w:eastAsia="sl-SI"/>
              </w:rPr>
              <w:t>SKUPAJ</w:t>
            </w:r>
          </w:p>
        </w:tc>
      </w:tr>
      <w:tr w:rsidR="006C5B3E" w:rsidRPr="00DB0BA9" w:rsidTr="00006601">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color w:val="000000"/>
                <w:sz w:val="16"/>
                <w:szCs w:val="16"/>
                <w:lang w:eastAsia="sl-SI"/>
              </w:rPr>
            </w:pPr>
            <w:r w:rsidRPr="00DB0BA9">
              <w:rPr>
                <w:rFonts w:eastAsia="Times New Roman"/>
                <w:color w:val="000000"/>
                <w:sz w:val="16"/>
                <w:szCs w:val="16"/>
                <w:lang w:eastAsia="sl-SI"/>
              </w:rPr>
              <w:t>UREJANJE RASTLINJA (OBREZOVANJE)</w:t>
            </w:r>
          </w:p>
        </w:tc>
        <w:tc>
          <w:tcPr>
            <w:tcW w:w="1134"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5</w:t>
            </w:r>
          </w:p>
        </w:tc>
        <w:tc>
          <w:tcPr>
            <w:tcW w:w="1134"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1</w:t>
            </w:r>
          </w:p>
        </w:tc>
        <w:tc>
          <w:tcPr>
            <w:tcW w:w="1143"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3</w:t>
            </w:r>
          </w:p>
        </w:tc>
        <w:tc>
          <w:tcPr>
            <w:tcW w:w="1125"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0</w:t>
            </w:r>
          </w:p>
        </w:tc>
        <w:tc>
          <w:tcPr>
            <w:tcW w:w="992" w:type="dxa"/>
            <w:tcBorders>
              <w:top w:val="nil"/>
              <w:left w:val="nil"/>
              <w:bottom w:val="single" w:sz="4" w:space="0" w:color="auto"/>
              <w:right w:val="single" w:sz="8"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9</w:t>
            </w:r>
          </w:p>
        </w:tc>
      </w:tr>
      <w:tr w:rsidR="006C5B3E" w:rsidRPr="00DB0BA9" w:rsidTr="00006601">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color w:val="000000"/>
                <w:sz w:val="16"/>
                <w:szCs w:val="16"/>
                <w:lang w:eastAsia="sl-SI"/>
              </w:rPr>
            </w:pPr>
            <w:r w:rsidRPr="00DB0BA9">
              <w:rPr>
                <w:rFonts w:eastAsia="Times New Roman"/>
                <w:color w:val="000000"/>
                <w:sz w:val="16"/>
                <w:szCs w:val="16"/>
                <w:lang w:eastAsia="sl-SI"/>
              </w:rPr>
              <w:t>RAVNANJE Z ODPADKI, KURJENJE</w:t>
            </w:r>
          </w:p>
        </w:tc>
        <w:tc>
          <w:tcPr>
            <w:tcW w:w="1134"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5</w:t>
            </w:r>
          </w:p>
        </w:tc>
        <w:tc>
          <w:tcPr>
            <w:tcW w:w="1134"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0</w:t>
            </w:r>
          </w:p>
        </w:tc>
        <w:tc>
          <w:tcPr>
            <w:tcW w:w="1143"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2</w:t>
            </w:r>
          </w:p>
        </w:tc>
        <w:tc>
          <w:tcPr>
            <w:tcW w:w="1125"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2</w:t>
            </w:r>
          </w:p>
        </w:tc>
        <w:tc>
          <w:tcPr>
            <w:tcW w:w="992" w:type="dxa"/>
            <w:tcBorders>
              <w:top w:val="nil"/>
              <w:left w:val="nil"/>
              <w:bottom w:val="single" w:sz="4" w:space="0" w:color="auto"/>
              <w:right w:val="single" w:sz="8"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9</w:t>
            </w:r>
          </w:p>
        </w:tc>
      </w:tr>
      <w:tr w:rsidR="006C5B3E" w:rsidRPr="00DB0BA9" w:rsidTr="00006601">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color w:val="000000"/>
                <w:sz w:val="16"/>
                <w:szCs w:val="16"/>
                <w:lang w:eastAsia="sl-SI"/>
              </w:rPr>
            </w:pPr>
            <w:r w:rsidRPr="00DB0BA9">
              <w:rPr>
                <w:rFonts w:eastAsia="Times New Roman"/>
                <w:color w:val="000000"/>
                <w:sz w:val="16"/>
                <w:szCs w:val="16"/>
                <w:lang w:eastAsia="sl-SI"/>
              </w:rPr>
              <w:t>ORANJE</w:t>
            </w:r>
          </w:p>
        </w:tc>
        <w:tc>
          <w:tcPr>
            <w:tcW w:w="1134"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0</w:t>
            </w:r>
          </w:p>
        </w:tc>
        <w:tc>
          <w:tcPr>
            <w:tcW w:w="1134"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0</w:t>
            </w:r>
          </w:p>
        </w:tc>
        <w:tc>
          <w:tcPr>
            <w:tcW w:w="1143"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0</w:t>
            </w:r>
          </w:p>
        </w:tc>
        <w:tc>
          <w:tcPr>
            <w:tcW w:w="1125"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0</w:t>
            </w:r>
          </w:p>
        </w:tc>
        <w:tc>
          <w:tcPr>
            <w:tcW w:w="992" w:type="dxa"/>
            <w:tcBorders>
              <w:top w:val="nil"/>
              <w:left w:val="nil"/>
              <w:bottom w:val="single" w:sz="4" w:space="0" w:color="auto"/>
              <w:right w:val="single" w:sz="8"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0</w:t>
            </w:r>
          </w:p>
        </w:tc>
      </w:tr>
      <w:tr w:rsidR="006C5B3E" w:rsidRPr="00DB0BA9" w:rsidTr="00006601">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color w:val="000000"/>
                <w:sz w:val="16"/>
                <w:szCs w:val="16"/>
                <w:lang w:eastAsia="sl-SI"/>
              </w:rPr>
            </w:pPr>
            <w:r w:rsidRPr="00DB0BA9">
              <w:rPr>
                <w:rFonts w:eastAsia="Times New Roman"/>
                <w:color w:val="000000"/>
                <w:sz w:val="16"/>
                <w:szCs w:val="16"/>
                <w:lang w:eastAsia="sl-SI"/>
              </w:rPr>
              <w:t>OGLAŠEVANJE IN PLAKATIRANJE</w:t>
            </w:r>
          </w:p>
        </w:tc>
        <w:tc>
          <w:tcPr>
            <w:tcW w:w="1134"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0</w:t>
            </w:r>
          </w:p>
        </w:tc>
        <w:tc>
          <w:tcPr>
            <w:tcW w:w="1134"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3</w:t>
            </w:r>
          </w:p>
        </w:tc>
        <w:tc>
          <w:tcPr>
            <w:tcW w:w="1143"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2</w:t>
            </w:r>
          </w:p>
        </w:tc>
        <w:tc>
          <w:tcPr>
            <w:tcW w:w="1125"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2</w:t>
            </w:r>
          </w:p>
        </w:tc>
        <w:tc>
          <w:tcPr>
            <w:tcW w:w="992" w:type="dxa"/>
            <w:tcBorders>
              <w:top w:val="nil"/>
              <w:left w:val="nil"/>
              <w:bottom w:val="single" w:sz="4" w:space="0" w:color="auto"/>
              <w:right w:val="single" w:sz="8"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7</w:t>
            </w:r>
          </w:p>
        </w:tc>
      </w:tr>
      <w:tr w:rsidR="006C5B3E" w:rsidRPr="00DB0BA9" w:rsidTr="00006601">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color w:val="000000"/>
                <w:sz w:val="16"/>
                <w:szCs w:val="16"/>
                <w:lang w:eastAsia="sl-SI"/>
              </w:rPr>
            </w:pPr>
            <w:r w:rsidRPr="00DB0BA9">
              <w:rPr>
                <w:rFonts w:eastAsia="Times New Roman"/>
                <w:color w:val="000000"/>
                <w:sz w:val="16"/>
                <w:szCs w:val="16"/>
                <w:lang w:eastAsia="sl-SI"/>
              </w:rPr>
              <w:t>NADZOR NAD STANJEM OBČINSKIH CEST, PROMET</w:t>
            </w:r>
          </w:p>
        </w:tc>
        <w:tc>
          <w:tcPr>
            <w:tcW w:w="1134"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25</w:t>
            </w:r>
          </w:p>
        </w:tc>
        <w:tc>
          <w:tcPr>
            <w:tcW w:w="1134"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18</w:t>
            </w:r>
          </w:p>
        </w:tc>
        <w:tc>
          <w:tcPr>
            <w:tcW w:w="1143"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14</w:t>
            </w:r>
          </w:p>
        </w:tc>
        <w:tc>
          <w:tcPr>
            <w:tcW w:w="1125" w:type="dxa"/>
            <w:tcBorders>
              <w:top w:val="nil"/>
              <w:left w:val="nil"/>
              <w:bottom w:val="single" w:sz="4"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5</w:t>
            </w:r>
          </w:p>
        </w:tc>
        <w:tc>
          <w:tcPr>
            <w:tcW w:w="992" w:type="dxa"/>
            <w:tcBorders>
              <w:top w:val="nil"/>
              <w:left w:val="nil"/>
              <w:bottom w:val="single" w:sz="4" w:space="0" w:color="auto"/>
              <w:right w:val="single" w:sz="8"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62</w:t>
            </w:r>
          </w:p>
        </w:tc>
      </w:tr>
      <w:tr w:rsidR="006C5B3E" w:rsidRPr="00556B2F" w:rsidTr="00006601">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rPr>
                <w:rFonts w:eastAsia="Times New Roman"/>
                <w:color w:val="000000"/>
                <w:sz w:val="16"/>
                <w:szCs w:val="16"/>
                <w:lang w:eastAsia="sl-SI"/>
              </w:rPr>
            </w:pPr>
            <w:r w:rsidRPr="00556B2F">
              <w:rPr>
                <w:rFonts w:eastAsia="Times New Roman"/>
                <w:color w:val="000000"/>
                <w:sz w:val="16"/>
                <w:szCs w:val="16"/>
                <w:lang w:eastAsia="sl-SI"/>
              </w:rPr>
              <w:t xml:space="preserve">UPORABA JAVNE POVRŠINE </w:t>
            </w:r>
            <w:r>
              <w:rPr>
                <w:rFonts w:eastAsia="Times New Roman"/>
                <w:color w:val="000000"/>
                <w:sz w:val="16"/>
                <w:szCs w:val="16"/>
                <w:lang w:eastAsia="sl-SI"/>
              </w:rPr>
              <w:t xml:space="preserve"> (dovoljenja)</w:t>
            </w:r>
          </w:p>
        </w:tc>
        <w:tc>
          <w:tcPr>
            <w:tcW w:w="1134"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73</w:t>
            </w:r>
          </w:p>
        </w:tc>
        <w:tc>
          <w:tcPr>
            <w:tcW w:w="1134"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25</w:t>
            </w:r>
          </w:p>
        </w:tc>
        <w:tc>
          <w:tcPr>
            <w:tcW w:w="1143"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18</w:t>
            </w:r>
          </w:p>
        </w:tc>
        <w:tc>
          <w:tcPr>
            <w:tcW w:w="1125" w:type="dxa"/>
            <w:tcBorders>
              <w:top w:val="nil"/>
              <w:left w:val="nil"/>
              <w:bottom w:val="single" w:sz="4" w:space="0" w:color="auto"/>
              <w:right w:val="single" w:sz="4"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sidRPr="00556B2F">
              <w:rPr>
                <w:rFonts w:eastAsia="Times New Roman"/>
                <w:color w:val="000000"/>
                <w:sz w:val="16"/>
                <w:szCs w:val="16"/>
                <w:lang w:eastAsia="sl-SI"/>
              </w:rPr>
              <w:t>1</w:t>
            </w:r>
          </w:p>
        </w:tc>
        <w:tc>
          <w:tcPr>
            <w:tcW w:w="992" w:type="dxa"/>
            <w:tcBorders>
              <w:top w:val="nil"/>
              <w:left w:val="nil"/>
              <w:bottom w:val="single" w:sz="4" w:space="0" w:color="auto"/>
              <w:right w:val="single" w:sz="8" w:space="0" w:color="auto"/>
            </w:tcBorders>
            <w:shd w:val="clear" w:color="auto" w:fill="auto"/>
            <w:noWrap/>
            <w:vAlign w:val="bottom"/>
            <w:hideMark/>
          </w:tcPr>
          <w:p w:rsidR="006C5B3E" w:rsidRPr="00556B2F" w:rsidRDefault="006C5B3E" w:rsidP="00006601">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117</w:t>
            </w:r>
          </w:p>
        </w:tc>
      </w:tr>
      <w:tr w:rsidR="006C5B3E" w:rsidRPr="00DB0BA9" w:rsidTr="00006601">
        <w:trPr>
          <w:trHeight w:val="300"/>
        </w:trPr>
        <w:tc>
          <w:tcPr>
            <w:tcW w:w="2992" w:type="dxa"/>
            <w:tcBorders>
              <w:top w:val="nil"/>
              <w:left w:val="single" w:sz="8" w:space="0" w:color="auto"/>
              <w:bottom w:val="nil"/>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color w:val="000000"/>
                <w:sz w:val="16"/>
                <w:szCs w:val="16"/>
                <w:lang w:eastAsia="sl-SI"/>
              </w:rPr>
            </w:pPr>
            <w:r w:rsidRPr="00DB0BA9">
              <w:rPr>
                <w:rFonts w:eastAsia="Times New Roman"/>
                <w:color w:val="000000"/>
                <w:sz w:val="16"/>
                <w:szCs w:val="16"/>
                <w:lang w:eastAsia="sl-SI"/>
              </w:rPr>
              <w:t>USTNA OPOZORILA - OSVEŠČANJE</w:t>
            </w:r>
          </w:p>
        </w:tc>
        <w:tc>
          <w:tcPr>
            <w:tcW w:w="1134" w:type="dxa"/>
            <w:tcBorders>
              <w:top w:val="nil"/>
              <w:left w:val="nil"/>
              <w:bottom w:val="nil"/>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color w:val="000000"/>
                <w:sz w:val="16"/>
                <w:szCs w:val="16"/>
                <w:lang w:eastAsia="sl-SI"/>
              </w:rPr>
            </w:pPr>
            <w:r>
              <w:rPr>
                <w:rFonts w:eastAsia="Times New Roman"/>
                <w:color w:val="000000"/>
                <w:sz w:val="16"/>
                <w:szCs w:val="16"/>
                <w:lang w:eastAsia="sl-SI"/>
              </w:rPr>
              <w:t xml:space="preserve">                      </w:t>
            </w:r>
            <w:r w:rsidRPr="00DB0BA9">
              <w:rPr>
                <w:rFonts w:eastAsia="Times New Roman"/>
                <w:color w:val="000000"/>
                <w:sz w:val="16"/>
                <w:szCs w:val="16"/>
                <w:lang w:eastAsia="sl-SI"/>
              </w:rPr>
              <w:t>40</w:t>
            </w:r>
          </w:p>
        </w:tc>
        <w:tc>
          <w:tcPr>
            <w:tcW w:w="1134" w:type="dxa"/>
            <w:tcBorders>
              <w:top w:val="nil"/>
              <w:left w:val="nil"/>
              <w:bottom w:val="nil"/>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color w:val="000000"/>
                <w:sz w:val="16"/>
                <w:szCs w:val="16"/>
                <w:lang w:eastAsia="sl-SI"/>
              </w:rPr>
            </w:pPr>
            <w:r>
              <w:rPr>
                <w:rFonts w:eastAsia="Times New Roman"/>
                <w:color w:val="000000"/>
                <w:sz w:val="16"/>
                <w:szCs w:val="16"/>
                <w:lang w:eastAsia="sl-SI"/>
              </w:rPr>
              <w:t xml:space="preserve">                      </w:t>
            </w:r>
            <w:r w:rsidRPr="00DB0BA9">
              <w:rPr>
                <w:rFonts w:eastAsia="Times New Roman"/>
                <w:color w:val="000000"/>
                <w:sz w:val="16"/>
                <w:szCs w:val="16"/>
                <w:lang w:eastAsia="sl-SI"/>
              </w:rPr>
              <w:t>13</w:t>
            </w:r>
          </w:p>
        </w:tc>
        <w:tc>
          <w:tcPr>
            <w:tcW w:w="1143" w:type="dxa"/>
            <w:tcBorders>
              <w:top w:val="nil"/>
              <w:left w:val="nil"/>
              <w:bottom w:val="nil"/>
              <w:right w:val="single" w:sz="4" w:space="0" w:color="auto"/>
            </w:tcBorders>
            <w:shd w:val="clear" w:color="auto" w:fill="auto"/>
            <w:noWrap/>
            <w:vAlign w:val="bottom"/>
            <w:hideMark/>
          </w:tcPr>
          <w:p w:rsidR="006C5B3E" w:rsidRPr="00DB0BA9" w:rsidRDefault="006C5B3E" w:rsidP="00006601">
            <w:pPr>
              <w:spacing w:after="0" w:line="240" w:lineRule="auto"/>
              <w:jc w:val="center"/>
              <w:rPr>
                <w:rFonts w:eastAsia="Times New Roman"/>
                <w:color w:val="000000"/>
                <w:sz w:val="16"/>
                <w:szCs w:val="16"/>
                <w:lang w:eastAsia="sl-SI"/>
              </w:rPr>
            </w:pPr>
            <w:r>
              <w:rPr>
                <w:rFonts w:eastAsia="Times New Roman"/>
                <w:color w:val="000000"/>
                <w:sz w:val="16"/>
                <w:szCs w:val="16"/>
                <w:lang w:eastAsia="sl-SI"/>
              </w:rPr>
              <w:t xml:space="preserve">                  </w:t>
            </w:r>
            <w:r w:rsidRPr="00DB0BA9">
              <w:rPr>
                <w:rFonts w:eastAsia="Times New Roman"/>
                <w:color w:val="000000"/>
                <w:sz w:val="16"/>
                <w:szCs w:val="16"/>
                <w:lang w:eastAsia="sl-SI"/>
              </w:rPr>
              <w:t>25</w:t>
            </w:r>
          </w:p>
        </w:tc>
        <w:tc>
          <w:tcPr>
            <w:tcW w:w="1125" w:type="dxa"/>
            <w:tcBorders>
              <w:top w:val="nil"/>
              <w:left w:val="nil"/>
              <w:bottom w:val="nil"/>
              <w:right w:val="single" w:sz="4" w:space="0" w:color="auto"/>
            </w:tcBorders>
            <w:shd w:val="clear" w:color="auto" w:fill="auto"/>
            <w:noWrap/>
            <w:vAlign w:val="bottom"/>
            <w:hideMark/>
          </w:tcPr>
          <w:p w:rsidR="006C5B3E" w:rsidRPr="00DB0BA9" w:rsidRDefault="006C5B3E" w:rsidP="00BF6422">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 xml:space="preserve"> </w:t>
            </w:r>
            <w:r w:rsidRPr="00DB0BA9">
              <w:rPr>
                <w:rFonts w:eastAsia="Times New Roman"/>
                <w:color w:val="000000"/>
                <w:sz w:val="16"/>
                <w:szCs w:val="16"/>
                <w:lang w:eastAsia="sl-SI"/>
              </w:rPr>
              <w:t>1</w:t>
            </w:r>
            <w:r w:rsidR="00BF6422">
              <w:rPr>
                <w:rFonts w:eastAsia="Times New Roman"/>
                <w:color w:val="000000"/>
                <w:sz w:val="16"/>
                <w:szCs w:val="16"/>
                <w:lang w:eastAsia="sl-SI"/>
              </w:rPr>
              <w:t>6</w:t>
            </w:r>
          </w:p>
        </w:tc>
        <w:tc>
          <w:tcPr>
            <w:tcW w:w="992" w:type="dxa"/>
            <w:tcBorders>
              <w:top w:val="nil"/>
              <w:left w:val="nil"/>
              <w:bottom w:val="nil"/>
              <w:right w:val="single" w:sz="8" w:space="0" w:color="auto"/>
            </w:tcBorders>
            <w:shd w:val="clear" w:color="auto" w:fill="auto"/>
            <w:noWrap/>
            <w:vAlign w:val="bottom"/>
            <w:hideMark/>
          </w:tcPr>
          <w:p w:rsidR="006C5B3E" w:rsidRPr="00DB0BA9" w:rsidRDefault="006C5B3E" w:rsidP="00BF6422">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9</w:t>
            </w:r>
            <w:r w:rsidR="00BF6422">
              <w:rPr>
                <w:rFonts w:eastAsia="Times New Roman"/>
                <w:color w:val="000000"/>
                <w:sz w:val="16"/>
                <w:szCs w:val="16"/>
                <w:lang w:eastAsia="sl-SI"/>
              </w:rPr>
              <w:t>4</w:t>
            </w:r>
          </w:p>
        </w:tc>
      </w:tr>
      <w:tr w:rsidR="006C5B3E" w:rsidRPr="00DB0BA9" w:rsidTr="00006601">
        <w:trPr>
          <w:trHeight w:val="315"/>
        </w:trPr>
        <w:tc>
          <w:tcPr>
            <w:tcW w:w="2992"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C5B3E" w:rsidRPr="00DB0BA9" w:rsidRDefault="006C5B3E" w:rsidP="00006601">
            <w:pPr>
              <w:spacing w:after="0" w:line="240" w:lineRule="auto"/>
              <w:rPr>
                <w:rFonts w:eastAsia="Times New Roman"/>
                <w:color w:val="000000"/>
                <w:sz w:val="16"/>
                <w:szCs w:val="16"/>
                <w:lang w:eastAsia="sl-SI"/>
              </w:rPr>
            </w:pPr>
            <w:r w:rsidRPr="00DB0BA9">
              <w:rPr>
                <w:rFonts w:eastAsia="Times New Roman"/>
                <w:color w:val="000000"/>
                <w:sz w:val="16"/>
                <w:szCs w:val="16"/>
                <w:lang w:eastAsia="sl-SI"/>
              </w:rPr>
              <w:t>SKUPAJ</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148</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60</w:t>
            </w:r>
          </w:p>
        </w:tc>
        <w:tc>
          <w:tcPr>
            <w:tcW w:w="1143" w:type="dxa"/>
            <w:tcBorders>
              <w:top w:val="single" w:sz="4" w:space="0" w:color="auto"/>
              <w:left w:val="nil"/>
              <w:bottom w:val="single" w:sz="8"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64</w:t>
            </w:r>
          </w:p>
        </w:tc>
        <w:tc>
          <w:tcPr>
            <w:tcW w:w="1125" w:type="dxa"/>
            <w:tcBorders>
              <w:top w:val="single" w:sz="4" w:space="0" w:color="auto"/>
              <w:left w:val="nil"/>
              <w:bottom w:val="single" w:sz="8" w:space="0" w:color="auto"/>
              <w:right w:val="single" w:sz="4" w:space="0" w:color="auto"/>
            </w:tcBorders>
            <w:shd w:val="clear" w:color="auto" w:fill="auto"/>
            <w:noWrap/>
            <w:vAlign w:val="bottom"/>
            <w:hideMark/>
          </w:tcPr>
          <w:p w:rsidR="006C5B3E" w:rsidRPr="00DB0BA9" w:rsidRDefault="006C5B3E" w:rsidP="00006601">
            <w:pPr>
              <w:spacing w:after="0" w:line="240" w:lineRule="auto"/>
              <w:jc w:val="right"/>
              <w:rPr>
                <w:rFonts w:eastAsia="Times New Roman"/>
                <w:color w:val="000000"/>
                <w:sz w:val="16"/>
                <w:szCs w:val="16"/>
                <w:lang w:eastAsia="sl-SI"/>
              </w:rPr>
            </w:pPr>
            <w:r w:rsidRPr="00DB0BA9">
              <w:rPr>
                <w:rFonts w:eastAsia="Times New Roman"/>
                <w:color w:val="000000"/>
                <w:sz w:val="16"/>
                <w:szCs w:val="16"/>
                <w:lang w:eastAsia="sl-SI"/>
              </w:rPr>
              <w:t>2</w:t>
            </w:r>
            <w:r w:rsidR="00BF6422">
              <w:rPr>
                <w:rFonts w:eastAsia="Times New Roman"/>
                <w:color w:val="000000"/>
                <w:sz w:val="16"/>
                <w:szCs w:val="16"/>
                <w:lang w:eastAsia="sl-SI"/>
              </w:rPr>
              <w:t>6</w:t>
            </w:r>
          </w:p>
        </w:tc>
        <w:tc>
          <w:tcPr>
            <w:tcW w:w="992" w:type="dxa"/>
            <w:tcBorders>
              <w:top w:val="single" w:sz="4" w:space="0" w:color="auto"/>
              <w:left w:val="nil"/>
              <w:bottom w:val="single" w:sz="8" w:space="0" w:color="auto"/>
              <w:right w:val="single" w:sz="8" w:space="0" w:color="auto"/>
            </w:tcBorders>
            <w:shd w:val="clear" w:color="000000" w:fill="FFFFFF"/>
            <w:noWrap/>
            <w:vAlign w:val="bottom"/>
            <w:hideMark/>
          </w:tcPr>
          <w:p w:rsidR="006C5B3E" w:rsidRPr="00DB0BA9" w:rsidRDefault="006C5B3E" w:rsidP="00BF6422">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29</w:t>
            </w:r>
            <w:r w:rsidR="00BF6422">
              <w:rPr>
                <w:rFonts w:eastAsia="Times New Roman"/>
                <w:color w:val="000000"/>
                <w:sz w:val="16"/>
                <w:szCs w:val="16"/>
                <w:lang w:eastAsia="sl-SI"/>
              </w:rPr>
              <w:t>8</w:t>
            </w:r>
          </w:p>
        </w:tc>
      </w:tr>
    </w:tbl>
    <w:p w:rsidR="006C5B3E" w:rsidRDefault="006C5B3E" w:rsidP="002916B1">
      <w:pPr>
        <w:spacing w:after="0"/>
        <w:jc w:val="both"/>
        <w:rPr>
          <w:rFonts w:ascii="Garamond" w:hAnsi="Garamond"/>
          <w:sz w:val="24"/>
          <w:szCs w:val="24"/>
        </w:rPr>
      </w:pPr>
    </w:p>
    <w:p w:rsidR="006C5B3E" w:rsidRDefault="006C5B3E" w:rsidP="002916B1">
      <w:pPr>
        <w:spacing w:after="0"/>
        <w:jc w:val="both"/>
        <w:rPr>
          <w:rFonts w:ascii="Garamond" w:hAnsi="Garamond"/>
          <w:sz w:val="24"/>
          <w:szCs w:val="24"/>
        </w:rPr>
      </w:pPr>
    </w:p>
    <w:p w:rsidR="006C5B3E" w:rsidRDefault="006C5B3E" w:rsidP="002916B1">
      <w:pPr>
        <w:spacing w:after="0"/>
        <w:jc w:val="both"/>
        <w:rPr>
          <w:rFonts w:ascii="Garamond" w:hAnsi="Garamond"/>
          <w:sz w:val="24"/>
          <w:szCs w:val="24"/>
        </w:rPr>
      </w:pPr>
    </w:p>
    <w:p w:rsidR="006C5B3E" w:rsidRDefault="006C5B3E" w:rsidP="002916B1">
      <w:pPr>
        <w:spacing w:after="0"/>
        <w:jc w:val="both"/>
        <w:rPr>
          <w:rFonts w:ascii="Garamond" w:hAnsi="Garamond"/>
          <w:sz w:val="24"/>
          <w:szCs w:val="24"/>
        </w:rPr>
      </w:pPr>
    </w:p>
    <w:p w:rsidR="006C5B3E" w:rsidRDefault="006C5B3E" w:rsidP="002916B1">
      <w:pPr>
        <w:spacing w:after="0"/>
        <w:jc w:val="both"/>
        <w:rPr>
          <w:rFonts w:ascii="Garamond" w:hAnsi="Garamond"/>
          <w:sz w:val="24"/>
          <w:szCs w:val="24"/>
        </w:rPr>
      </w:pPr>
    </w:p>
    <w:p w:rsidR="006C5B3E" w:rsidRDefault="006C5B3E" w:rsidP="002916B1">
      <w:pPr>
        <w:spacing w:after="0"/>
        <w:jc w:val="both"/>
        <w:rPr>
          <w:rFonts w:ascii="Garamond" w:hAnsi="Garamond"/>
          <w:sz w:val="24"/>
          <w:szCs w:val="24"/>
        </w:rPr>
      </w:pPr>
    </w:p>
    <w:p w:rsidR="006C5B3E" w:rsidRDefault="006C5B3E" w:rsidP="002916B1">
      <w:pPr>
        <w:spacing w:after="0"/>
        <w:jc w:val="both"/>
        <w:rPr>
          <w:rFonts w:ascii="Garamond" w:hAnsi="Garamond"/>
          <w:sz w:val="24"/>
          <w:szCs w:val="24"/>
        </w:rPr>
      </w:pPr>
    </w:p>
    <w:p w:rsidR="006C5B3E" w:rsidRDefault="006C5B3E" w:rsidP="002916B1">
      <w:pPr>
        <w:spacing w:after="0"/>
        <w:jc w:val="both"/>
        <w:rPr>
          <w:rFonts w:ascii="Garamond" w:hAnsi="Garamond"/>
          <w:sz w:val="24"/>
          <w:szCs w:val="24"/>
        </w:rPr>
      </w:pPr>
    </w:p>
    <w:p w:rsidR="006C5B3E" w:rsidRDefault="006C5B3E" w:rsidP="002916B1">
      <w:pPr>
        <w:spacing w:after="0"/>
        <w:jc w:val="both"/>
        <w:rPr>
          <w:rFonts w:ascii="Garamond" w:hAnsi="Garamond"/>
          <w:sz w:val="24"/>
          <w:szCs w:val="24"/>
        </w:rPr>
      </w:pPr>
    </w:p>
    <w:p w:rsidR="006C5B3E" w:rsidRDefault="006C5B3E" w:rsidP="002916B1">
      <w:pPr>
        <w:spacing w:after="0"/>
        <w:jc w:val="both"/>
        <w:rPr>
          <w:rFonts w:ascii="Garamond" w:hAnsi="Garamond"/>
          <w:sz w:val="24"/>
          <w:szCs w:val="24"/>
        </w:rPr>
      </w:pPr>
    </w:p>
    <w:p w:rsidR="006C5B3E" w:rsidRDefault="006C5B3E" w:rsidP="002916B1">
      <w:pPr>
        <w:spacing w:after="0"/>
        <w:jc w:val="both"/>
        <w:rPr>
          <w:rFonts w:ascii="Garamond" w:hAnsi="Garamond"/>
          <w:sz w:val="24"/>
          <w:szCs w:val="24"/>
        </w:rPr>
      </w:pPr>
    </w:p>
    <w:p w:rsidR="002916B1" w:rsidRDefault="002916B1" w:rsidP="002916B1">
      <w:pPr>
        <w:spacing w:after="0"/>
        <w:jc w:val="both"/>
        <w:rPr>
          <w:rFonts w:ascii="Garamond" w:hAnsi="Garamond"/>
          <w:sz w:val="24"/>
          <w:szCs w:val="24"/>
        </w:rPr>
      </w:pPr>
      <w:r>
        <w:rPr>
          <w:rFonts w:ascii="Garamond" w:hAnsi="Garamond"/>
          <w:sz w:val="24"/>
          <w:szCs w:val="24"/>
        </w:rPr>
        <w:t>Iz obeh tabel je razvidno, da je bilo  največ ukrepov na področju nadzora uporabe javnih površin, zlasti v varovanem pasu občinskih cest. Pri nadzoru ugotavljamo, da ljudje niso ustrezno seznanjeni z obveznostmi pridobivanja soglasij in dovoljenj za posege v varovalni pas občinske ceste (npr.: vzdrževalna dela na fasadah stanovanjskih hiš, obnovah ograj,</w:t>
      </w:r>
      <w:r w:rsidRPr="00222C31">
        <w:rPr>
          <w:rFonts w:ascii="Garamond" w:hAnsi="Garamond"/>
          <w:sz w:val="24"/>
          <w:szCs w:val="24"/>
        </w:rPr>
        <w:t xml:space="preserve"> </w:t>
      </w:r>
      <w:r w:rsidRPr="00A72F0E">
        <w:rPr>
          <w:rFonts w:ascii="Garamond" w:hAnsi="Garamond"/>
          <w:sz w:val="24"/>
          <w:szCs w:val="24"/>
        </w:rPr>
        <w:t>zasaditev živih mej</w:t>
      </w:r>
      <w:r>
        <w:rPr>
          <w:rFonts w:ascii="Garamond" w:hAnsi="Garamond"/>
          <w:sz w:val="24"/>
          <w:szCs w:val="24"/>
        </w:rPr>
        <w:t>,</w:t>
      </w:r>
      <w:r w:rsidRPr="00222C31">
        <w:rPr>
          <w:rFonts w:ascii="Garamond" w:hAnsi="Garamond"/>
          <w:sz w:val="24"/>
          <w:szCs w:val="24"/>
        </w:rPr>
        <w:t xml:space="preserve"> </w:t>
      </w:r>
      <w:r w:rsidRPr="00A72F0E">
        <w:rPr>
          <w:rFonts w:ascii="Garamond" w:hAnsi="Garamond"/>
          <w:sz w:val="24"/>
          <w:szCs w:val="24"/>
        </w:rPr>
        <w:t>vzpostavitev priključkov na občinsko javno cesto, postavitev delovnega odra</w:t>
      </w:r>
      <w:r w:rsidR="00897551">
        <w:rPr>
          <w:rFonts w:ascii="Garamond" w:hAnsi="Garamond"/>
          <w:sz w:val="24"/>
          <w:szCs w:val="24"/>
        </w:rPr>
        <w:t xml:space="preserve"> ipd.)</w:t>
      </w:r>
      <w:r>
        <w:rPr>
          <w:rFonts w:ascii="Garamond" w:hAnsi="Garamond"/>
          <w:sz w:val="24"/>
          <w:szCs w:val="24"/>
        </w:rPr>
        <w:t xml:space="preserve">. </w:t>
      </w:r>
    </w:p>
    <w:p w:rsidR="002916B1" w:rsidRDefault="002916B1" w:rsidP="002916B1">
      <w:pPr>
        <w:spacing w:after="0"/>
        <w:jc w:val="both"/>
        <w:rPr>
          <w:rFonts w:ascii="Garamond" w:hAnsi="Garamond"/>
          <w:sz w:val="24"/>
          <w:szCs w:val="24"/>
        </w:rPr>
      </w:pPr>
      <w:r>
        <w:rPr>
          <w:rFonts w:ascii="Garamond" w:hAnsi="Garamond"/>
          <w:sz w:val="24"/>
          <w:szCs w:val="24"/>
        </w:rPr>
        <w:t>V primeru</w:t>
      </w:r>
      <w:r w:rsidRPr="00135619">
        <w:rPr>
          <w:rFonts w:ascii="Garamond" w:hAnsi="Garamond"/>
          <w:sz w:val="24"/>
          <w:szCs w:val="24"/>
        </w:rPr>
        <w:t xml:space="preserve"> </w:t>
      </w:r>
      <w:r>
        <w:rPr>
          <w:rFonts w:ascii="Garamond" w:hAnsi="Garamond"/>
          <w:sz w:val="24"/>
          <w:szCs w:val="24"/>
        </w:rPr>
        <w:t xml:space="preserve">odkritja nepravilnosti občane </w:t>
      </w:r>
      <w:r w:rsidRPr="00135619">
        <w:rPr>
          <w:rFonts w:ascii="Garamond" w:hAnsi="Garamond"/>
          <w:sz w:val="24"/>
          <w:szCs w:val="24"/>
        </w:rPr>
        <w:t>najprej opozorimo, da dela ustavijo,  na občini pridobijo ustrezno dovoljenje in nato dela izvedejo v skladu s pogoji, ki so navedeni v dovoljenju. Ali so dela izvedena v skladu s pogoji</w:t>
      </w:r>
      <w:r>
        <w:rPr>
          <w:rFonts w:ascii="Garamond" w:hAnsi="Garamond"/>
          <w:sz w:val="24"/>
          <w:szCs w:val="24"/>
        </w:rPr>
        <w:t>,</w:t>
      </w:r>
      <w:r w:rsidRPr="00135619">
        <w:rPr>
          <w:rFonts w:ascii="Garamond" w:hAnsi="Garamond"/>
          <w:sz w:val="24"/>
          <w:szCs w:val="24"/>
        </w:rPr>
        <w:t xml:space="preserve"> p</w:t>
      </w:r>
      <w:r>
        <w:rPr>
          <w:rFonts w:ascii="Garamond" w:hAnsi="Garamond"/>
          <w:sz w:val="24"/>
          <w:szCs w:val="24"/>
        </w:rPr>
        <w:t>reverimo na terenu.</w:t>
      </w:r>
      <w:r w:rsidRPr="00135619">
        <w:rPr>
          <w:rFonts w:ascii="Garamond" w:hAnsi="Garamond"/>
          <w:sz w:val="24"/>
          <w:szCs w:val="24"/>
        </w:rPr>
        <w:t xml:space="preserve"> </w:t>
      </w:r>
      <w:r>
        <w:rPr>
          <w:rFonts w:ascii="Garamond" w:hAnsi="Garamond"/>
          <w:sz w:val="24"/>
          <w:szCs w:val="24"/>
        </w:rPr>
        <w:t>Kljub izboljšani situaciji nadaljujemo z nadzorom in osveščanjem, saj lahko le tako izboljšamo razmere ter zagotovimo bolj varen promet v občini</w:t>
      </w:r>
      <w:r w:rsidRPr="00A72F0E">
        <w:rPr>
          <w:rFonts w:ascii="Garamond" w:hAnsi="Garamond"/>
          <w:sz w:val="24"/>
          <w:szCs w:val="24"/>
        </w:rPr>
        <w:t>.</w:t>
      </w:r>
      <w:r w:rsidRPr="00135619">
        <w:rPr>
          <w:rFonts w:ascii="Garamond" w:hAnsi="Garamond"/>
          <w:sz w:val="24"/>
          <w:szCs w:val="24"/>
        </w:rPr>
        <w:t xml:space="preserve"> </w:t>
      </w:r>
    </w:p>
    <w:p w:rsidR="002916B1" w:rsidRDefault="002916B1" w:rsidP="0002566D">
      <w:pPr>
        <w:spacing w:after="0"/>
        <w:jc w:val="both"/>
        <w:rPr>
          <w:rFonts w:ascii="Garamond" w:hAnsi="Garamond"/>
          <w:sz w:val="24"/>
          <w:szCs w:val="24"/>
        </w:rPr>
      </w:pPr>
    </w:p>
    <w:p w:rsidR="004F21F4" w:rsidRDefault="00F74ACE" w:rsidP="0002566D">
      <w:pPr>
        <w:spacing w:after="0"/>
        <w:jc w:val="both"/>
        <w:rPr>
          <w:rFonts w:ascii="Garamond" w:hAnsi="Garamond"/>
          <w:sz w:val="24"/>
          <w:szCs w:val="24"/>
        </w:rPr>
      </w:pPr>
      <w:r>
        <w:rPr>
          <w:rFonts w:ascii="Garamond" w:hAnsi="Garamond"/>
          <w:sz w:val="24"/>
          <w:szCs w:val="24"/>
        </w:rPr>
        <w:t>U</w:t>
      </w:r>
      <w:r w:rsidR="00BD1CE0">
        <w:rPr>
          <w:rFonts w:ascii="Garamond" w:hAnsi="Garamond"/>
          <w:sz w:val="24"/>
          <w:szCs w:val="24"/>
        </w:rPr>
        <w:t>gotavljamo</w:t>
      </w:r>
      <w:r>
        <w:rPr>
          <w:rFonts w:ascii="Garamond" w:hAnsi="Garamond"/>
          <w:sz w:val="24"/>
          <w:szCs w:val="24"/>
        </w:rPr>
        <w:t xml:space="preserve">, da </w:t>
      </w:r>
      <w:r w:rsidR="00BD1CE0">
        <w:rPr>
          <w:rFonts w:ascii="Garamond" w:hAnsi="Garamond"/>
          <w:sz w:val="24"/>
          <w:szCs w:val="24"/>
        </w:rPr>
        <w:t xml:space="preserve">se </w:t>
      </w:r>
      <w:r>
        <w:rPr>
          <w:rFonts w:ascii="Garamond" w:hAnsi="Garamond"/>
          <w:sz w:val="24"/>
          <w:szCs w:val="24"/>
        </w:rPr>
        <w:t>v letu 2014</w:t>
      </w:r>
      <w:r w:rsidR="00BD1CE0">
        <w:rPr>
          <w:rFonts w:ascii="Garamond" w:hAnsi="Garamond"/>
          <w:sz w:val="24"/>
          <w:szCs w:val="24"/>
        </w:rPr>
        <w:t xml:space="preserve"> v Občini Renče-Vogrsko število kršitev povezanih z razraščanjem rastlinja na ceste in pločnike oziroma javno dobro</w:t>
      </w:r>
      <w:r w:rsidR="003F5D61">
        <w:rPr>
          <w:rFonts w:ascii="Garamond" w:hAnsi="Garamond"/>
          <w:sz w:val="24"/>
          <w:szCs w:val="24"/>
        </w:rPr>
        <w:t xml:space="preserve"> v primerjavi z lanskim letom ni bistveno </w:t>
      </w:r>
      <w:r w:rsidR="003F5D61">
        <w:rPr>
          <w:rFonts w:ascii="Garamond" w:hAnsi="Garamond"/>
          <w:sz w:val="24"/>
          <w:szCs w:val="24"/>
        </w:rPr>
        <w:lastRenderedPageBreak/>
        <w:t>spremenilo</w:t>
      </w:r>
      <w:r w:rsidR="00BD1CE0">
        <w:rPr>
          <w:rFonts w:ascii="Garamond" w:hAnsi="Garamond"/>
          <w:sz w:val="24"/>
          <w:szCs w:val="24"/>
        </w:rPr>
        <w:t xml:space="preserve">, </w:t>
      </w:r>
      <w:r w:rsidR="003F5D61">
        <w:rPr>
          <w:rFonts w:ascii="Garamond" w:hAnsi="Garamond"/>
          <w:sz w:val="24"/>
          <w:szCs w:val="24"/>
        </w:rPr>
        <w:t>zato nadaljujemo z izvajanjem</w:t>
      </w:r>
      <w:r w:rsidR="00BD1CE0">
        <w:rPr>
          <w:rFonts w:ascii="Garamond" w:hAnsi="Garamond"/>
          <w:sz w:val="24"/>
          <w:szCs w:val="24"/>
        </w:rPr>
        <w:t xml:space="preserve"> rednega nadzora</w:t>
      </w:r>
      <w:r w:rsidR="003F5D61">
        <w:rPr>
          <w:rFonts w:ascii="Garamond" w:hAnsi="Garamond"/>
          <w:sz w:val="24"/>
          <w:szCs w:val="24"/>
        </w:rPr>
        <w:t>,</w:t>
      </w:r>
      <w:r w:rsidR="00BD1CE0">
        <w:rPr>
          <w:rFonts w:ascii="Garamond" w:hAnsi="Garamond"/>
          <w:sz w:val="24"/>
          <w:szCs w:val="24"/>
        </w:rPr>
        <w:t xml:space="preserve"> </w:t>
      </w:r>
      <w:r w:rsidR="003F5D61">
        <w:rPr>
          <w:rFonts w:ascii="Garamond" w:hAnsi="Garamond"/>
          <w:sz w:val="24"/>
          <w:szCs w:val="24"/>
        </w:rPr>
        <w:t>ljudi</w:t>
      </w:r>
      <w:r w:rsidR="00BD1CE0">
        <w:rPr>
          <w:rFonts w:ascii="Garamond" w:hAnsi="Garamond"/>
          <w:sz w:val="24"/>
          <w:szCs w:val="24"/>
        </w:rPr>
        <w:t xml:space="preserve"> osvešča</w:t>
      </w:r>
      <w:r w:rsidR="003F5D61">
        <w:rPr>
          <w:rFonts w:ascii="Garamond" w:hAnsi="Garamond"/>
          <w:sz w:val="24"/>
          <w:szCs w:val="24"/>
        </w:rPr>
        <w:t>mo</w:t>
      </w:r>
      <w:r w:rsidR="00BD1CE0">
        <w:rPr>
          <w:rFonts w:ascii="Garamond" w:hAnsi="Garamond"/>
          <w:sz w:val="24"/>
          <w:szCs w:val="24"/>
        </w:rPr>
        <w:t xml:space="preserve"> in opozarja</w:t>
      </w:r>
      <w:r w:rsidR="003F5D61">
        <w:rPr>
          <w:rFonts w:ascii="Garamond" w:hAnsi="Garamond"/>
          <w:sz w:val="24"/>
          <w:szCs w:val="24"/>
        </w:rPr>
        <w:t>mo.</w:t>
      </w:r>
      <w:r w:rsidR="00BD1CE0">
        <w:rPr>
          <w:rFonts w:ascii="Garamond" w:hAnsi="Garamond"/>
          <w:sz w:val="24"/>
          <w:szCs w:val="24"/>
        </w:rPr>
        <w:t xml:space="preserve"> </w:t>
      </w:r>
      <w:r w:rsidR="0000036B">
        <w:rPr>
          <w:rFonts w:ascii="Garamond" w:hAnsi="Garamond"/>
          <w:sz w:val="24"/>
          <w:szCs w:val="24"/>
        </w:rPr>
        <w:t>V sodelovanju z občinsko upravo smo učinkovito izvedli ureditev živih mej ob javni prometni površini na območju Bukovice.</w:t>
      </w:r>
    </w:p>
    <w:p w:rsidR="000F11B7" w:rsidRDefault="000F11B7" w:rsidP="0002566D">
      <w:pPr>
        <w:spacing w:after="0"/>
        <w:jc w:val="both"/>
        <w:rPr>
          <w:rFonts w:ascii="Garamond" w:hAnsi="Garamond"/>
          <w:sz w:val="24"/>
          <w:szCs w:val="24"/>
        </w:rPr>
      </w:pPr>
    </w:p>
    <w:p w:rsidR="002916B1" w:rsidRDefault="004F21F4" w:rsidP="005F59EE">
      <w:pPr>
        <w:spacing w:after="0"/>
        <w:jc w:val="both"/>
        <w:rPr>
          <w:rFonts w:ascii="Garamond" w:hAnsi="Garamond"/>
          <w:sz w:val="24"/>
          <w:szCs w:val="24"/>
        </w:rPr>
      </w:pPr>
      <w:r>
        <w:rPr>
          <w:rFonts w:ascii="Garamond" w:hAnsi="Garamond"/>
          <w:sz w:val="24"/>
          <w:szCs w:val="24"/>
        </w:rPr>
        <w:t xml:space="preserve">Na področju inšpekcijske in redarske službe opažamo </w:t>
      </w:r>
      <w:r w:rsidR="00E91EFB">
        <w:rPr>
          <w:rFonts w:ascii="Garamond" w:hAnsi="Garamond"/>
          <w:sz w:val="24"/>
          <w:szCs w:val="24"/>
        </w:rPr>
        <w:t xml:space="preserve">upad kršitev na področju nepravilnega </w:t>
      </w:r>
      <w:r>
        <w:rPr>
          <w:rFonts w:ascii="Garamond" w:hAnsi="Garamond"/>
          <w:sz w:val="24"/>
          <w:szCs w:val="24"/>
        </w:rPr>
        <w:t xml:space="preserve"> oranj</w:t>
      </w:r>
      <w:r w:rsidR="00E91EFB">
        <w:rPr>
          <w:rFonts w:ascii="Garamond" w:hAnsi="Garamond"/>
          <w:sz w:val="24"/>
          <w:szCs w:val="24"/>
        </w:rPr>
        <w:t>a</w:t>
      </w:r>
      <w:r>
        <w:rPr>
          <w:rFonts w:ascii="Garamond" w:hAnsi="Garamond"/>
          <w:sz w:val="24"/>
          <w:szCs w:val="24"/>
        </w:rPr>
        <w:t xml:space="preserve"> njiv ob občinskih cestah in javnih poteh. </w:t>
      </w:r>
      <w:r w:rsidR="002916B1">
        <w:rPr>
          <w:rFonts w:ascii="Garamond" w:hAnsi="Garamond"/>
          <w:sz w:val="24"/>
          <w:szCs w:val="24"/>
        </w:rPr>
        <w:t>Nekaj oračev</w:t>
      </w:r>
      <w:r w:rsidR="00390CE8">
        <w:rPr>
          <w:rFonts w:ascii="Garamond" w:hAnsi="Garamond"/>
          <w:sz w:val="24"/>
          <w:szCs w:val="24"/>
        </w:rPr>
        <w:t>, še posebej na območju ob potoku Lijak</w:t>
      </w:r>
      <w:r w:rsidR="002916B1">
        <w:rPr>
          <w:rFonts w:ascii="Garamond" w:hAnsi="Garamond"/>
          <w:sz w:val="24"/>
          <w:szCs w:val="24"/>
        </w:rPr>
        <w:t xml:space="preserve">, ki so nameravali orati preblizu </w:t>
      </w:r>
      <w:r w:rsidR="00390CE8">
        <w:rPr>
          <w:rFonts w:ascii="Garamond" w:hAnsi="Garamond"/>
          <w:sz w:val="24"/>
          <w:szCs w:val="24"/>
        </w:rPr>
        <w:t>javne poti</w:t>
      </w:r>
      <w:r w:rsidR="002916B1">
        <w:rPr>
          <w:rFonts w:ascii="Garamond" w:hAnsi="Garamond"/>
          <w:sz w:val="24"/>
          <w:szCs w:val="24"/>
        </w:rPr>
        <w:t xml:space="preserve"> in obračati  traktorje na cestišču, kar ima lahko za posledico</w:t>
      </w:r>
      <w:r w:rsidR="00032B8B">
        <w:rPr>
          <w:rFonts w:ascii="Garamond" w:hAnsi="Garamond"/>
          <w:sz w:val="24"/>
          <w:szCs w:val="24"/>
        </w:rPr>
        <w:t xml:space="preserve"> poškodovanje le-te oziroma povzroča nevarnost za udeležence v prometu, smo osvestili s pravim načinom oranja. Predvsem se je ta problematika pojavljala v pomladnih in jesenskih mesecih, zato bomo kljub izboljšanemu stanju, s ciljem ohranjanja in zaščite cestnega telesa, nadaljevali z nadzorom in osveščanjem.</w:t>
      </w:r>
    </w:p>
    <w:p w:rsidR="002916B1" w:rsidRDefault="002916B1" w:rsidP="005F59EE">
      <w:pPr>
        <w:spacing w:after="0"/>
        <w:jc w:val="both"/>
        <w:rPr>
          <w:rFonts w:ascii="Garamond" w:hAnsi="Garamond"/>
          <w:sz w:val="24"/>
          <w:szCs w:val="24"/>
        </w:rPr>
      </w:pPr>
    </w:p>
    <w:p w:rsidR="00032B8B" w:rsidRDefault="006C71CD" w:rsidP="00032B8B">
      <w:pPr>
        <w:spacing w:after="0"/>
        <w:jc w:val="both"/>
        <w:rPr>
          <w:rFonts w:ascii="Garamond" w:hAnsi="Garamond"/>
          <w:sz w:val="24"/>
          <w:szCs w:val="24"/>
        </w:rPr>
      </w:pPr>
      <w:r>
        <w:rPr>
          <w:rFonts w:ascii="Garamond" w:hAnsi="Garamond"/>
          <w:sz w:val="24"/>
          <w:szCs w:val="24"/>
        </w:rPr>
        <w:t>V MU namenjamo veliko pozornost prometni signalizaciji in oviram na cestiščih. Zaznali smo</w:t>
      </w:r>
      <w:r w:rsidR="00215D87">
        <w:rPr>
          <w:rFonts w:ascii="Garamond" w:hAnsi="Garamond"/>
          <w:sz w:val="24"/>
          <w:szCs w:val="24"/>
        </w:rPr>
        <w:t xml:space="preserve"> </w:t>
      </w:r>
      <w:r>
        <w:rPr>
          <w:rFonts w:ascii="Garamond" w:hAnsi="Garamond"/>
          <w:sz w:val="24"/>
          <w:szCs w:val="24"/>
        </w:rPr>
        <w:t xml:space="preserve"> nekaj nepravilnosti (</w:t>
      </w:r>
      <w:r w:rsidR="00B05496">
        <w:rPr>
          <w:rFonts w:ascii="Garamond" w:hAnsi="Garamond"/>
          <w:sz w:val="24"/>
          <w:szCs w:val="24"/>
        </w:rPr>
        <w:t xml:space="preserve">pomanjkljiva prometna signalizacija, </w:t>
      </w:r>
      <w:r w:rsidR="0014415B">
        <w:rPr>
          <w:rFonts w:ascii="Garamond" w:hAnsi="Garamond"/>
          <w:sz w:val="24"/>
          <w:szCs w:val="24"/>
        </w:rPr>
        <w:t>onesnaženje</w:t>
      </w:r>
      <w:r>
        <w:rPr>
          <w:rFonts w:ascii="Garamond" w:hAnsi="Garamond"/>
          <w:sz w:val="24"/>
          <w:szCs w:val="24"/>
        </w:rPr>
        <w:t xml:space="preserve"> cestišča zaradi izvajanja del v varovanem pasu</w:t>
      </w:r>
      <w:r w:rsidR="0039379F">
        <w:rPr>
          <w:rFonts w:ascii="Garamond" w:hAnsi="Garamond"/>
          <w:sz w:val="24"/>
          <w:szCs w:val="24"/>
        </w:rPr>
        <w:t xml:space="preserve"> ipd)</w:t>
      </w:r>
      <w:r>
        <w:rPr>
          <w:rFonts w:ascii="Garamond" w:hAnsi="Garamond"/>
          <w:sz w:val="24"/>
          <w:szCs w:val="24"/>
        </w:rPr>
        <w:t>. V primeru zaznave kakršnih koli nepravilnosti, poškodovane prometne signalizacije, ovir na cestišču, onesnaženju cestišč</w:t>
      </w:r>
      <w:r w:rsidR="007A2DAC">
        <w:rPr>
          <w:rFonts w:ascii="Garamond" w:hAnsi="Garamond"/>
          <w:sz w:val="24"/>
          <w:szCs w:val="24"/>
        </w:rPr>
        <w:t xml:space="preserve"> </w:t>
      </w:r>
      <w:r>
        <w:rPr>
          <w:rFonts w:ascii="Garamond" w:hAnsi="Garamond"/>
          <w:sz w:val="24"/>
          <w:szCs w:val="24"/>
        </w:rPr>
        <w:t>…</w:t>
      </w:r>
      <w:r w:rsidR="007A2DAC">
        <w:rPr>
          <w:rFonts w:ascii="Garamond" w:hAnsi="Garamond"/>
          <w:sz w:val="24"/>
          <w:szCs w:val="24"/>
        </w:rPr>
        <w:t>,</w:t>
      </w:r>
      <w:r>
        <w:rPr>
          <w:rFonts w:ascii="Garamond" w:hAnsi="Garamond"/>
          <w:sz w:val="24"/>
          <w:szCs w:val="24"/>
        </w:rPr>
        <w:t xml:space="preserve"> o tem nemudoma obvestimo</w:t>
      </w:r>
      <w:r w:rsidR="0014415B">
        <w:rPr>
          <w:rFonts w:ascii="Garamond" w:hAnsi="Garamond"/>
          <w:sz w:val="24"/>
          <w:szCs w:val="24"/>
        </w:rPr>
        <w:t xml:space="preserve"> izvajalca del ali</w:t>
      </w:r>
      <w:r>
        <w:rPr>
          <w:rFonts w:ascii="Garamond" w:hAnsi="Garamond"/>
          <w:sz w:val="24"/>
          <w:szCs w:val="24"/>
        </w:rPr>
        <w:t xml:space="preserve"> vzdrževalca občinskih cest in javnih poti v občini Renče-Vogrsko, k</w:t>
      </w:r>
      <w:r w:rsidR="00F52D18">
        <w:rPr>
          <w:rFonts w:ascii="Garamond" w:hAnsi="Garamond"/>
          <w:sz w:val="24"/>
          <w:szCs w:val="24"/>
        </w:rPr>
        <w:t>i</w:t>
      </w:r>
      <w:r>
        <w:rPr>
          <w:rFonts w:ascii="Garamond" w:hAnsi="Garamond"/>
          <w:sz w:val="24"/>
          <w:szCs w:val="24"/>
        </w:rPr>
        <w:t xml:space="preserve"> nepravilnosti v najkrajšem času odpravi</w:t>
      </w:r>
      <w:r w:rsidR="0014415B">
        <w:rPr>
          <w:rFonts w:ascii="Garamond" w:hAnsi="Garamond"/>
          <w:sz w:val="24"/>
          <w:szCs w:val="24"/>
        </w:rPr>
        <w:t>ta</w:t>
      </w:r>
      <w:r w:rsidR="00B05496">
        <w:rPr>
          <w:rFonts w:ascii="Garamond" w:hAnsi="Garamond"/>
          <w:sz w:val="24"/>
          <w:szCs w:val="24"/>
        </w:rPr>
        <w:t>.</w:t>
      </w:r>
      <w:r w:rsidR="00CD6979">
        <w:rPr>
          <w:rFonts w:ascii="Garamond" w:hAnsi="Garamond"/>
          <w:sz w:val="24"/>
          <w:szCs w:val="24"/>
        </w:rPr>
        <w:t xml:space="preserve"> </w:t>
      </w:r>
      <w:r>
        <w:rPr>
          <w:rFonts w:ascii="Garamond" w:hAnsi="Garamond"/>
          <w:sz w:val="24"/>
          <w:szCs w:val="24"/>
        </w:rPr>
        <w:t>V obdobju obilnega deževja smo izvajali aktiven nadzor na področju urejenosti in prevoznosti cest ter čiščenju obcestnih jarkov in odtokov.</w:t>
      </w:r>
      <w:r w:rsidR="00032B8B">
        <w:rPr>
          <w:rFonts w:ascii="Garamond" w:hAnsi="Garamond"/>
          <w:sz w:val="24"/>
          <w:szCs w:val="24"/>
        </w:rPr>
        <w:t xml:space="preserve"> V zimskem času smo kar nekaj pozornosti namenili razmeram na občinskih cestah in obveščali vzdrževalca, da je v primeru zmrzali posipal prometne in javne površine. Pozorni smo na ažurno košnjo, čiščenje bankin, obcestnih odtokov in jarkov, ki lahko povzročijo zastoj vode in poplavljanje cestišča, ter posledično nevarnost v prometu. Zaznali smo večkratno onesnaženje ceste v bližini gradbišč in ceste pri podjetju Goriške opekarne d.d.. Zaznali in obvestili smo povzročitelje, da naj cestišče nemudoma očistijo, kar so tudi takoj naredili. </w:t>
      </w:r>
    </w:p>
    <w:p w:rsidR="006C71CD" w:rsidRDefault="006C71CD" w:rsidP="005F59EE">
      <w:pPr>
        <w:spacing w:after="0"/>
        <w:jc w:val="both"/>
        <w:rPr>
          <w:rFonts w:ascii="Garamond" w:hAnsi="Garamond"/>
          <w:sz w:val="24"/>
          <w:szCs w:val="24"/>
        </w:rPr>
      </w:pPr>
      <w:r>
        <w:rPr>
          <w:rFonts w:ascii="Garamond" w:hAnsi="Garamond"/>
          <w:sz w:val="24"/>
          <w:szCs w:val="24"/>
        </w:rPr>
        <w:t>Ocenjujemo, da vzdrževalci občinskih cest ter javnih poti zelo dobro</w:t>
      </w:r>
      <w:r w:rsidR="00E245BE">
        <w:rPr>
          <w:rFonts w:ascii="Garamond" w:hAnsi="Garamond"/>
          <w:sz w:val="24"/>
          <w:szCs w:val="24"/>
        </w:rPr>
        <w:t>,</w:t>
      </w:r>
      <w:r>
        <w:rPr>
          <w:rFonts w:ascii="Garamond" w:hAnsi="Garamond"/>
          <w:sz w:val="24"/>
          <w:szCs w:val="24"/>
        </w:rPr>
        <w:t xml:space="preserve"> ažurno opravljajo svoje naloge in tako poskrbijo za varno odvijanje prometa.</w:t>
      </w:r>
    </w:p>
    <w:p w:rsidR="004B0DE9" w:rsidRDefault="004B0DE9" w:rsidP="005F59EE">
      <w:pPr>
        <w:spacing w:after="0"/>
        <w:jc w:val="both"/>
        <w:rPr>
          <w:rFonts w:ascii="Garamond" w:hAnsi="Garamond"/>
          <w:sz w:val="24"/>
          <w:szCs w:val="24"/>
        </w:rPr>
      </w:pPr>
      <w:r>
        <w:rPr>
          <w:rFonts w:ascii="Garamond" w:hAnsi="Garamond"/>
          <w:sz w:val="24"/>
          <w:szCs w:val="24"/>
        </w:rPr>
        <w:t>Veliko pozornosti smo namenili prometu</w:t>
      </w:r>
      <w:r w:rsidR="00390CE8">
        <w:rPr>
          <w:rFonts w:ascii="Garamond" w:hAnsi="Garamond"/>
          <w:sz w:val="24"/>
          <w:szCs w:val="24"/>
        </w:rPr>
        <w:t>,</w:t>
      </w:r>
      <w:r>
        <w:rPr>
          <w:rFonts w:ascii="Garamond" w:hAnsi="Garamond"/>
          <w:sz w:val="24"/>
          <w:szCs w:val="24"/>
        </w:rPr>
        <w:t xml:space="preserve"> še posebej v okolici </w:t>
      </w:r>
      <w:r w:rsidR="00604CBE">
        <w:rPr>
          <w:rFonts w:ascii="Garamond" w:hAnsi="Garamond"/>
          <w:sz w:val="24"/>
          <w:szCs w:val="24"/>
        </w:rPr>
        <w:t>dveh več</w:t>
      </w:r>
      <w:r w:rsidR="00390CE8">
        <w:rPr>
          <w:rFonts w:ascii="Garamond" w:hAnsi="Garamond"/>
          <w:sz w:val="24"/>
          <w:szCs w:val="24"/>
        </w:rPr>
        <w:t>jih gradbišč</w:t>
      </w:r>
      <w:r w:rsidR="00120FF3">
        <w:rPr>
          <w:rFonts w:ascii="Garamond" w:hAnsi="Garamond"/>
          <w:sz w:val="24"/>
          <w:szCs w:val="24"/>
        </w:rPr>
        <w:t xml:space="preserve"> v Bukovici in </w:t>
      </w:r>
      <w:r w:rsidR="00390CE8">
        <w:rPr>
          <w:rFonts w:ascii="Garamond" w:hAnsi="Garamond"/>
          <w:sz w:val="24"/>
          <w:szCs w:val="24"/>
        </w:rPr>
        <w:t>pri osnovni šoli v Renčah</w:t>
      </w:r>
      <w:r w:rsidR="00604CBE">
        <w:rPr>
          <w:rFonts w:ascii="Garamond" w:hAnsi="Garamond"/>
          <w:sz w:val="24"/>
          <w:szCs w:val="24"/>
        </w:rPr>
        <w:t>.</w:t>
      </w:r>
    </w:p>
    <w:p w:rsidR="00763F9C" w:rsidRDefault="00763F9C" w:rsidP="005F59EE">
      <w:pPr>
        <w:spacing w:after="0"/>
        <w:jc w:val="both"/>
        <w:rPr>
          <w:rFonts w:ascii="Garamond" w:hAnsi="Garamond"/>
          <w:sz w:val="24"/>
          <w:szCs w:val="24"/>
        </w:rPr>
      </w:pPr>
    </w:p>
    <w:p w:rsidR="002326CA" w:rsidRDefault="00371A2F" w:rsidP="005F59EE">
      <w:pPr>
        <w:spacing w:after="0"/>
        <w:jc w:val="both"/>
        <w:rPr>
          <w:rFonts w:ascii="Garamond" w:hAnsi="Garamond"/>
          <w:sz w:val="24"/>
          <w:szCs w:val="24"/>
        </w:rPr>
      </w:pPr>
      <w:r>
        <w:rPr>
          <w:rFonts w:ascii="Garamond" w:hAnsi="Garamond"/>
          <w:sz w:val="24"/>
          <w:szCs w:val="24"/>
        </w:rPr>
        <w:t>Opažamo, da se je število psov brez povodca ter zapuščenih živali (mačk)</w:t>
      </w:r>
      <w:r w:rsidR="008A7D5D">
        <w:rPr>
          <w:rFonts w:ascii="Garamond" w:hAnsi="Garamond"/>
          <w:sz w:val="24"/>
          <w:szCs w:val="24"/>
        </w:rPr>
        <w:t xml:space="preserve"> zmanjšalo</w:t>
      </w:r>
      <w:r>
        <w:rPr>
          <w:rFonts w:ascii="Garamond" w:hAnsi="Garamond"/>
          <w:sz w:val="24"/>
          <w:szCs w:val="24"/>
        </w:rPr>
        <w:t>. Kljub izboljšani situaciji nadaljujemo z nadzorom in osveščanjem, saj le tako lahko ohranimo ali celo izboljšamo situacijo.</w:t>
      </w:r>
    </w:p>
    <w:p w:rsidR="002326CA" w:rsidRDefault="002326CA" w:rsidP="005F59EE">
      <w:pPr>
        <w:spacing w:after="0"/>
        <w:jc w:val="both"/>
        <w:rPr>
          <w:rFonts w:ascii="Garamond" w:hAnsi="Garamond"/>
          <w:sz w:val="24"/>
          <w:szCs w:val="24"/>
        </w:rPr>
      </w:pPr>
    </w:p>
    <w:p w:rsidR="00763F9C" w:rsidRDefault="00763F9C" w:rsidP="00AC7318">
      <w:pPr>
        <w:spacing w:after="0"/>
        <w:jc w:val="both"/>
        <w:rPr>
          <w:rFonts w:ascii="Garamond" w:hAnsi="Garamond"/>
          <w:sz w:val="24"/>
          <w:szCs w:val="24"/>
        </w:rPr>
      </w:pPr>
      <w:r>
        <w:rPr>
          <w:rFonts w:ascii="Garamond" w:hAnsi="Garamond"/>
          <w:sz w:val="24"/>
          <w:szCs w:val="24"/>
        </w:rPr>
        <w:t>Ugotavljamo, da se stanje na področju zapuščenih vozil v primerjavi s prejšnjim letom ni bistveno spremenilo. Izvajamo ukrepe, da bi bilo teh vozil čim manj na javnih površinah, saj le-ta onesnažujejo okolje ter kvarijo podobo naše okolice.</w:t>
      </w:r>
    </w:p>
    <w:p w:rsidR="00763F9C" w:rsidRDefault="00763F9C" w:rsidP="005F59EE">
      <w:pPr>
        <w:spacing w:after="0"/>
        <w:jc w:val="both"/>
        <w:rPr>
          <w:rFonts w:ascii="Garamond" w:hAnsi="Garamond"/>
          <w:sz w:val="24"/>
          <w:szCs w:val="24"/>
        </w:rPr>
      </w:pPr>
    </w:p>
    <w:p w:rsidR="00C649E7" w:rsidRDefault="006412EE" w:rsidP="005F59EE">
      <w:pPr>
        <w:spacing w:after="0"/>
        <w:jc w:val="both"/>
        <w:rPr>
          <w:rFonts w:ascii="Garamond" w:hAnsi="Garamond"/>
          <w:sz w:val="24"/>
          <w:szCs w:val="24"/>
        </w:rPr>
      </w:pPr>
      <w:r>
        <w:rPr>
          <w:rFonts w:ascii="Garamond" w:hAnsi="Garamond"/>
          <w:sz w:val="24"/>
          <w:szCs w:val="24"/>
        </w:rPr>
        <w:t xml:space="preserve">Veliko pozornost </w:t>
      </w:r>
      <w:r w:rsidR="00C8316E">
        <w:rPr>
          <w:rFonts w:ascii="Garamond" w:hAnsi="Garamond"/>
          <w:sz w:val="24"/>
          <w:szCs w:val="24"/>
        </w:rPr>
        <w:t xml:space="preserve">smo namenili tudi plakatiranju, še posebej v času </w:t>
      </w:r>
      <w:r w:rsidR="002A3ED4">
        <w:rPr>
          <w:rFonts w:ascii="Garamond" w:hAnsi="Garamond"/>
          <w:sz w:val="24"/>
          <w:szCs w:val="24"/>
        </w:rPr>
        <w:t>lokalnih volitev</w:t>
      </w:r>
      <w:r w:rsidR="00C8316E">
        <w:rPr>
          <w:rFonts w:ascii="Garamond" w:hAnsi="Garamond"/>
          <w:sz w:val="24"/>
          <w:szCs w:val="24"/>
        </w:rPr>
        <w:t xml:space="preserve">. Nadzirali smo </w:t>
      </w:r>
      <w:r w:rsidR="00245F93">
        <w:rPr>
          <w:rFonts w:ascii="Garamond" w:hAnsi="Garamond"/>
          <w:sz w:val="24"/>
          <w:szCs w:val="24"/>
        </w:rPr>
        <w:t>pravilnost nameščanja plakatov na za</w:t>
      </w:r>
      <w:r w:rsidR="0014415B">
        <w:rPr>
          <w:rFonts w:ascii="Garamond" w:hAnsi="Garamond"/>
          <w:sz w:val="24"/>
          <w:szCs w:val="24"/>
        </w:rPr>
        <w:t xml:space="preserve"> </w:t>
      </w:r>
      <w:r w:rsidR="00245F93">
        <w:rPr>
          <w:rFonts w:ascii="Garamond" w:hAnsi="Garamond"/>
          <w:sz w:val="24"/>
          <w:szCs w:val="24"/>
        </w:rPr>
        <w:t>to namenjena</w:t>
      </w:r>
      <w:r w:rsidR="002A3ED4">
        <w:rPr>
          <w:rFonts w:ascii="Garamond" w:hAnsi="Garamond"/>
          <w:sz w:val="24"/>
          <w:szCs w:val="24"/>
        </w:rPr>
        <w:t xml:space="preserve"> </w:t>
      </w:r>
      <w:r w:rsidR="0014415B">
        <w:rPr>
          <w:rFonts w:ascii="Garamond" w:hAnsi="Garamond"/>
          <w:sz w:val="24"/>
          <w:szCs w:val="24"/>
        </w:rPr>
        <w:t>plakatna</w:t>
      </w:r>
      <w:r w:rsidR="00245F93">
        <w:rPr>
          <w:rFonts w:ascii="Garamond" w:hAnsi="Garamond"/>
          <w:sz w:val="24"/>
          <w:szCs w:val="24"/>
        </w:rPr>
        <w:t xml:space="preserve"> mesta</w:t>
      </w:r>
      <w:r w:rsidR="00D22E11">
        <w:rPr>
          <w:rFonts w:ascii="Garamond" w:hAnsi="Garamond"/>
          <w:sz w:val="24"/>
          <w:szCs w:val="24"/>
        </w:rPr>
        <w:t xml:space="preserve"> in ustrezno ukrepali</w:t>
      </w:r>
      <w:r w:rsidR="008A7D5D">
        <w:rPr>
          <w:rFonts w:ascii="Garamond" w:hAnsi="Garamond"/>
          <w:sz w:val="24"/>
          <w:szCs w:val="24"/>
        </w:rPr>
        <w:t>.</w:t>
      </w:r>
      <w:r w:rsidR="007A2DAC">
        <w:rPr>
          <w:rFonts w:ascii="Garamond" w:hAnsi="Garamond"/>
          <w:sz w:val="24"/>
          <w:szCs w:val="24"/>
        </w:rPr>
        <w:t xml:space="preserve"> </w:t>
      </w:r>
    </w:p>
    <w:p w:rsidR="00C649E7" w:rsidRDefault="00C649E7" w:rsidP="005F59EE">
      <w:pPr>
        <w:spacing w:after="0"/>
        <w:jc w:val="both"/>
        <w:rPr>
          <w:rFonts w:ascii="Garamond" w:hAnsi="Garamond"/>
          <w:sz w:val="24"/>
          <w:szCs w:val="24"/>
        </w:rPr>
      </w:pPr>
    </w:p>
    <w:p w:rsidR="00D22E11" w:rsidRDefault="00D22E11" w:rsidP="005F59EE">
      <w:pPr>
        <w:spacing w:after="0"/>
        <w:jc w:val="both"/>
        <w:rPr>
          <w:rFonts w:ascii="Garamond" w:hAnsi="Garamond"/>
          <w:sz w:val="24"/>
          <w:szCs w:val="24"/>
        </w:rPr>
      </w:pPr>
    </w:p>
    <w:p w:rsidR="00D22E11" w:rsidRDefault="00D22E11" w:rsidP="005F59EE">
      <w:pPr>
        <w:spacing w:after="0"/>
        <w:jc w:val="both"/>
        <w:rPr>
          <w:rFonts w:ascii="Garamond" w:hAnsi="Garamond"/>
          <w:sz w:val="24"/>
          <w:szCs w:val="24"/>
        </w:rPr>
      </w:pPr>
    </w:p>
    <w:p w:rsidR="00B13AAB" w:rsidRDefault="002853A3" w:rsidP="005F59EE">
      <w:pPr>
        <w:spacing w:after="0"/>
        <w:jc w:val="both"/>
        <w:rPr>
          <w:rFonts w:ascii="Garamond" w:hAnsi="Garamond"/>
          <w:sz w:val="24"/>
          <w:szCs w:val="24"/>
        </w:rPr>
      </w:pPr>
      <w:r>
        <w:rPr>
          <w:rFonts w:ascii="Garamond" w:hAnsi="Garamond"/>
          <w:sz w:val="24"/>
          <w:szCs w:val="24"/>
        </w:rPr>
        <w:t>Nadzor smo izvajali nad urejenostjo</w:t>
      </w:r>
      <w:r w:rsidR="00763F9C">
        <w:rPr>
          <w:rFonts w:ascii="Garamond" w:hAnsi="Garamond"/>
          <w:sz w:val="24"/>
          <w:szCs w:val="24"/>
        </w:rPr>
        <w:t xml:space="preserve"> ekoloških otokov ter osvešča</w:t>
      </w:r>
      <w:r>
        <w:rPr>
          <w:rFonts w:ascii="Garamond" w:hAnsi="Garamond"/>
          <w:sz w:val="24"/>
          <w:szCs w:val="24"/>
        </w:rPr>
        <w:t>li</w:t>
      </w:r>
      <w:r w:rsidR="00763F9C">
        <w:rPr>
          <w:rFonts w:ascii="Garamond" w:hAnsi="Garamond"/>
          <w:sz w:val="24"/>
          <w:szCs w:val="24"/>
        </w:rPr>
        <w:t xml:space="preserve"> ljudi </w:t>
      </w:r>
      <w:r>
        <w:rPr>
          <w:rFonts w:ascii="Garamond" w:hAnsi="Garamond"/>
          <w:sz w:val="24"/>
          <w:szCs w:val="24"/>
        </w:rPr>
        <w:t>o</w:t>
      </w:r>
      <w:r w:rsidR="00763F9C">
        <w:rPr>
          <w:rFonts w:ascii="Garamond" w:hAnsi="Garamond"/>
          <w:sz w:val="24"/>
          <w:szCs w:val="24"/>
        </w:rPr>
        <w:t xml:space="preserve"> pravilne</w:t>
      </w:r>
      <w:r>
        <w:rPr>
          <w:rFonts w:ascii="Garamond" w:hAnsi="Garamond"/>
          <w:sz w:val="24"/>
          <w:szCs w:val="24"/>
        </w:rPr>
        <w:t>m</w:t>
      </w:r>
      <w:r w:rsidR="00763F9C">
        <w:rPr>
          <w:rFonts w:ascii="Garamond" w:hAnsi="Garamond"/>
          <w:sz w:val="24"/>
          <w:szCs w:val="24"/>
        </w:rPr>
        <w:t xml:space="preserve"> </w:t>
      </w:r>
      <w:r w:rsidR="00DB3537">
        <w:rPr>
          <w:rFonts w:ascii="Garamond" w:hAnsi="Garamond"/>
          <w:sz w:val="24"/>
          <w:szCs w:val="24"/>
        </w:rPr>
        <w:t>odlaganj</w:t>
      </w:r>
      <w:r>
        <w:rPr>
          <w:rFonts w:ascii="Garamond" w:hAnsi="Garamond"/>
          <w:sz w:val="24"/>
          <w:szCs w:val="24"/>
        </w:rPr>
        <w:t>u</w:t>
      </w:r>
      <w:r w:rsidR="00DB3537">
        <w:rPr>
          <w:rFonts w:ascii="Garamond" w:hAnsi="Garamond"/>
          <w:sz w:val="24"/>
          <w:szCs w:val="24"/>
        </w:rPr>
        <w:t xml:space="preserve"> in loče</w:t>
      </w:r>
      <w:r w:rsidR="00E245BE">
        <w:rPr>
          <w:rFonts w:ascii="Garamond" w:hAnsi="Garamond"/>
          <w:sz w:val="24"/>
          <w:szCs w:val="24"/>
        </w:rPr>
        <w:t>va</w:t>
      </w:r>
      <w:r w:rsidR="00DB3537">
        <w:rPr>
          <w:rFonts w:ascii="Garamond" w:hAnsi="Garamond"/>
          <w:sz w:val="24"/>
          <w:szCs w:val="24"/>
        </w:rPr>
        <w:t>n</w:t>
      </w:r>
      <w:r>
        <w:rPr>
          <w:rFonts w:ascii="Garamond" w:hAnsi="Garamond"/>
          <w:sz w:val="24"/>
          <w:szCs w:val="24"/>
        </w:rPr>
        <w:t>ju</w:t>
      </w:r>
      <w:r w:rsidR="00DB3537">
        <w:rPr>
          <w:rFonts w:ascii="Garamond" w:hAnsi="Garamond"/>
          <w:sz w:val="24"/>
          <w:szCs w:val="24"/>
        </w:rPr>
        <w:t xml:space="preserve"> odpadkov. </w:t>
      </w:r>
      <w:r w:rsidR="00E65A54">
        <w:rPr>
          <w:rFonts w:ascii="Garamond" w:hAnsi="Garamond"/>
          <w:sz w:val="24"/>
          <w:szCs w:val="24"/>
        </w:rPr>
        <w:t>Opažamo, da še vedno veliko občanov ne ločuje odpadkov. V okviru izvajanja nadzora nad stanjem ekoloških otokov oziroma kontejnerskih mest lahko zaključimo, da so le</w:t>
      </w:r>
      <w:r w:rsidR="007A2DAC">
        <w:rPr>
          <w:rFonts w:ascii="Garamond" w:hAnsi="Garamond"/>
          <w:sz w:val="24"/>
          <w:szCs w:val="24"/>
        </w:rPr>
        <w:t xml:space="preserve"> </w:t>
      </w:r>
      <w:r w:rsidR="00E65A54">
        <w:rPr>
          <w:rFonts w:ascii="Garamond" w:hAnsi="Garamond"/>
          <w:sz w:val="24"/>
          <w:szCs w:val="24"/>
        </w:rPr>
        <w:t>ti primerno vzdrž</w:t>
      </w:r>
      <w:r>
        <w:rPr>
          <w:rFonts w:ascii="Garamond" w:hAnsi="Garamond"/>
          <w:sz w:val="24"/>
          <w:szCs w:val="24"/>
        </w:rPr>
        <w:t>eva</w:t>
      </w:r>
      <w:r w:rsidR="00E65A54">
        <w:rPr>
          <w:rFonts w:ascii="Garamond" w:hAnsi="Garamond"/>
          <w:sz w:val="24"/>
          <w:szCs w:val="24"/>
        </w:rPr>
        <w:t>ni, za kar gre pohvala koncesionarju. Kadar odkrijemo nepravilno odlaganje odpadkov iz gospodinjstev na kontejnerskih mestih</w:t>
      </w:r>
      <w:r w:rsidR="00390CE8">
        <w:rPr>
          <w:rFonts w:ascii="Garamond" w:hAnsi="Garamond"/>
          <w:sz w:val="24"/>
          <w:szCs w:val="24"/>
        </w:rPr>
        <w:t>,</w:t>
      </w:r>
      <w:r w:rsidR="00E65A54">
        <w:rPr>
          <w:rFonts w:ascii="Garamond" w:hAnsi="Garamond"/>
          <w:sz w:val="24"/>
          <w:szCs w:val="24"/>
        </w:rPr>
        <w:t xml:space="preserve"> o tem obvestimo koncesionarja, kateri v zelo kratkem času poskrbi za take nepravilno odložene odpadke. Ocenjujemo, da je sodelovanje s podjetjem Komunala Nova Gorica d.d. zgledno.</w:t>
      </w:r>
    </w:p>
    <w:p w:rsidR="00E65A54" w:rsidRDefault="00E65A54" w:rsidP="005F59EE">
      <w:pPr>
        <w:spacing w:after="0"/>
        <w:jc w:val="both"/>
        <w:rPr>
          <w:rFonts w:ascii="Garamond" w:hAnsi="Garamond"/>
          <w:sz w:val="24"/>
          <w:szCs w:val="24"/>
        </w:rPr>
      </w:pPr>
    </w:p>
    <w:p w:rsidR="007D447F" w:rsidRDefault="007D447F" w:rsidP="005F59EE">
      <w:pPr>
        <w:spacing w:after="0"/>
        <w:jc w:val="both"/>
        <w:rPr>
          <w:rFonts w:ascii="Garamond" w:hAnsi="Garamond"/>
          <w:sz w:val="24"/>
          <w:szCs w:val="24"/>
        </w:rPr>
      </w:pPr>
      <w:r>
        <w:rPr>
          <w:rFonts w:ascii="Garamond" w:hAnsi="Garamond"/>
          <w:sz w:val="24"/>
          <w:szCs w:val="24"/>
        </w:rPr>
        <w:t>Tudi letos smo sodelovali s Fitosanitarno inšpekcijo, ki je pris</w:t>
      </w:r>
      <w:r w:rsidR="0000036B">
        <w:rPr>
          <w:rFonts w:ascii="Garamond" w:hAnsi="Garamond"/>
          <w:sz w:val="24"/>
          <w:szCs w:val="24"/>
        </w:rPr>
        <w:t>tojna</w:t>
      </w:r>
      <w:r>
        <w:rPr>
          <w:rFonts w:ascii="Garamond" w:hAnsi="Garamond"/>
          <w:sz w:val="24"/>
          <w:szCs w:val="24"/>
        </w:rPr>
        <w:t xml:space="preserve"> za zatiranje škodljivih rastlin, predvsem rastline rodu </w:t>
      </w:r>
      <w:r w:rsidR="00751A8D">
        <w:rPr>
          <w:rFonts w:ascii="Garamond" w:hAnsi="Garamond"/>
          <w:sz w:val="24"/>
          <w:szCs w:val="24"/>
        </w:rPr>
        <w:t>A</w:t>
      </w:r>
      <w:r>
        <w:rPr>
          <w:rFonts w:ascii="Garamond" w:hAnsi="Garamond"/>
          <w:sz w:val="24"/>
          <w:szCs w:val="24"/>
        </w:rPr>
        <w:t>mbrosia, ki je še posebej razraščena na območju pri izlivu potoka Lijak v Vipavo.</w:t>
      </w:r>
    </w:p>
    <w:p w:rsidR="00751A8D" w:rsidRDefault="00751A8D" w:rsidP="005F59EE">
      <w:pPr>
        <w:spacing w:after="0"/>
        <w:jc w:val="both"/>
        <w:rPr>
          <w:rFonts w:ascii="Garamond" w:hAnsi="Garamond"/>
          <w:sz w:val="24"/>
          <w:szCs w:val="24"/>
        </w:rPr>
      </w:pPr>
    </w:p>
    <w:p w:rsidR="002326CA" w:rsidRDefault="00751A8D" w:rsidP="00751A8D">
      <w:pPr>
        <w:spacing w:after="0"/>
        <w:jc w:val="both"/>
        <w:rPr>
          <w:rFonts w:ascii="Garamond" w:hAnsi="Garamond"/>
          <w:sz w:val="24"/>
          <w:szCs w:val="24"/>
        </w:rPr>
      </w:pPr>
      <w:r>
        <w:rPr>
          <w:rFonts w:ascii="Garamond" w:hAnsi="Garamond"/>
          <w:sz w:val="24"/>
          <w:szCs w:val="24"/>
        </w:rPr>
        <w:t>Aktiven nadzor izvajamo tudi na področju uporabe javnih površin v lasti Občine Renče-Vogrsko. Preverjamo</w:t>
      </w:r>
      <w:r w:rsidR="002326CA">
        <w:rPr>
          <w:rFonts w:ascii="Garamond" w:hAnsi="Garamond"/>
          <w:sz w:val="24"/>
          <w:szCs w:val="24"/>
        </w:rPr>
        <w:t>,</w:t>
      </w:r>
      <w:r>
        <w:rPr>
          <w:rFonts w:ascii="Garamond" w:hAnsi="Garamond"/>
          <w:sz w:val="24"/>
          <w:szCs w:val="24"/>
        </w:rPr>
        <w:t xml:space="preserve"> ali imajo uporabniki dovoljenje za uporabo javne površine in ali upoštevajo pogoje, ki so navedeni v dovoljenju za uporabo javne površine. V primeru zaznave nepravilnosti </w:t>
      </w:r>
      <w:r w:rsidR="00700A59">
        <w:rPr>
          <w:rFonts w:ascii="Garamond" w:hAnsi="Garamond"/>
          <w:sz w:val="24"/>
          <w:szCs w:val="24"/>
        </w:rPr>
        <w:t xml:space="preserve">smo </w:t>
      </w:r>
      <w:r>
        <w:rPr>
          <w:rFonts w:ascii="Garamond" w:hAnsi="Garamond"/>
          <w:sz w:val="24"/>
          <w:szCs w:val="24"/>
        </w:rPr>
        <w:t>uporabnike osvesti</w:t>
      </w:r>
      <w:r w:rsidR="00700A59">
        <w:rPr>
          <w:rFonts w:ascii="Garamond" w:hAnsi="Garamond"/>
          <w:sz w:val="24"/>
          <w:szCs w:val="24"/>
        </w:rPr>
        <w:t>li</w:t>
      </w:r>
      <w:r w:rsidR="002326CA">
        <w:rPr>
          <w:rFonts w:ascii="Garamond" w:hAnsi="Garamond"/>
          <w:sz w:val="24"/>
          <w:szCs w:val="24"/>
        </w:rPr>
        <w:t xml:space="preserve"> na kraju samem.</w:t>
      </w:r>
    </w:p>
    <w:p w:rsidR="007D447F" w:rsidRDefault="007D447F" w:rsidP="005F59EE">
      <w:pPr>
        <w:spacing w:after="0"/>
        <w:jc w:val="both"/>
        <w:rPr>
          <w:rFonts w:ascii="Garamond" w:hAnsi="Garamond"/>
          <w:sz w:val="24"/>
          <w:szCs w:val="24"/>
        </w:rPr>
      </w:pPr>
    </w:p>
    <w:p w:rsidR="00751A8D" w:rsidRDefault="00751A8D" w:rsidP="00751A8D">
      <w:pPr>
        <w:spacing w:after="0"/>
        <w:jc w:val="both"/>
        <w:rPr>
          <w:rFonts w:ascii="Garamond" w:hAnsi="Garamond"/>
          <w:b/>
          <w:sz w:val="24"/>
          <w:szCs w:val="24"/>
        </w:rPr>
      </w:pPr>
      <w:r w:rsidRPr="00810FF4">
        <w:rPr>
          <w:rFonts w:ascii="Garamond" w:hAnsi="Garamond"/>
          <w:b/>
          <w:sz w:val="24"/>
          <w:szCs w:val="24"/>
        </w:rPr>
        <w:t>Tabela 3:</w:t>
      </w:r>
    </w:p>
    <w:p w:rsidR="00751A8D" w:rsidRPr="00810FF4" w:rsidRDefault="00751A8D" w:rsidP="00751A8D">
      <w:pPr>
        <w:spacing w:after="0"/>
        <w:jc w:val="both"/>
        <w:rPr>
          <w:rFonts w:ascii="Garamond" w:hAnsi="Garamond"/>
          <w:b/>
          <w:sz w:val="24"/>
          <w:szCs w:val="24"/>
        </w:rPr>
      </w:pPr>
      <w:r>
        <w:rPr>
          <w:rFonts w:ascii="Garamond" w:hAnsi="Garamond"/>
          <w:b/>
          <w:sz w:val="24"/>
          <w:szCs w:val="24"/>
        </w:rPr>
        <w:t>Nadzor cestnega prometa</w:t>
      </w:r>
      <w:r w:rsidR="006C5B3E">
        <w:rPr>
          <w:rFonts w:ascii="Garamond" w:hAnsi="Garamond"/>
          <w:b/>
          <w:sz w:val="24"/>
          <w:szCs w:val="24"/>
        </w:rPr>
        <w:t xml:space="preserve"> – inšpektorja in redarji</w:t>
      </w:r>
    </w:p>
    <w:tbl>
      <w:tblPr>
        <w:tblW w:w="9087" w:type="dxa"/>
        <w:tblInd w:w="55" w:type="dxa"/>
        <w:tblCellMar>
          <w:left w:w="70" w:type="dxa"/>
          <w:right w:w="70" w:type="dxa"/>
        </w:tblCellMar>
        <w:tblLook w:val="04A0" w:firstRow="1" w:lastRow="0" w:firstColumn="1" w:lastColumn="0" w:noHBand="0" w:noVBand="1"/>
      </w:tblPr>
      <w:tblGrid>
        <w:gridCol w:w="2283"/>
        <w:gridCol w:w="1418"/>
        <w:gridCol w:w="1417"/>
        <w:gridCol w:w="1418"/>
        <w:gridCol w:w="1276"/>
        <w:gridCol w:w="1275"/>
      </w:tblGrid>
      <w:tr w:rsidR="005D6454" w:rsidRPr="008263EF" w:rsidTr="00DE254D">
        <w:trPr>
          <w:trHeight w:val="300"/>
        </w:trPr>
        <w:tc>
          <w:tcPr>
            <w:tcW w:w="228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rPr>
                <w:rFonts w:eastAsia="Times New Roman"/>
                <w:color w:val="000000"/>
                <w:sz w:val="16"/>
                <w:szCs w:val="16"/>
                <w:lang w:eastAsia="sl-SI"/>
              </w:rPr>
            </w:pPr>
            <w:r w:rsidRPr="008263EF">
              <w:rPr>
                <w:rFonts w:eastAsia="Times New Roman"/>
                <w:color w:val="000000"/>
                <w:sz w:val="16"/>
                <w:szCs w:val="16"/>
                <w:lang w:eastAsia="sl-SI"/>
              </w:rPr>
              <w:t> </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rPr>
                <w:rFonts w:eastAsia="Times New Roman"/>
                <w:b/>
                <w:bCs/>
                <w:color w:val="000000"/>
                <w:sz w:val="16"/>
                <w:szCs w:val="16"/>
                <w:lang w:eastAsia="sl-SI"/>
              </w:rPr>
            </w:pPr>
            <w:r w:rsidRPr="008263EF">
              <w:rPr>
                <w:rFonts w:eastAsia="Times New Roman"/>
                <w:b/>
                <w:bCs/>
                <w:color w:val="000000"/>
                <w:sz w:val="16"/>
                <w:szCs w:val="16"/>
                <w:lang w:eastAsia="sl-SI"/>
              </w:rPr>
              <w:t>OBČINA ŠEMPETER-VRTOJBA</w:t>
            </w:r>
          </w:p>
        </w:tc>
        <w:tc>
          <w:tcPr>
            <w:tcW w:w="1417" w:type="dxa"/>
            <w:tcBorders>
              <w:top w:val="single" w:sz="8" w:space="0" w:color="auto"/>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rPr>
                <w:rFonts w:eastAsia="Times New Roman"/>
                <w:b/>
                <w:bCs/>
                <w:color w:val="000000"/>
                <w:sz w:val="16"/>
                <w:szCs w:val="16"/>
                <w:lang w:eastAsia="sl-SI"/>
              </w:rPr>
            </w:pPr>
            <w:r w:rsidRPr="008263EF">
              <w:rPr>
                <w:rFonts w:eastAsia="Times New Roman"/>
                <w:b/>
                <w:bCs/>
                <w:color w:val="000000"/>
                <w:sz w:val="16"/>
                <w:szCs w:val="16"/>
                <w:lang w:eastAsia="sl-SI"/>
              </w:rPr>
              <w:t>OBČINA RENČE-VOGRSKO</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rPr>
                <w:rFonts w:eastAsia="Times New Roman"/>
                <w:b/>
                <w:bCs/>
                <w:color w:val="000000"/>
                <w:sz w:val="16"/>
                <w:szCs w:val="16"/>
                <w:lang w:eastAsia="sl-SI"/>
              </w:rPr>
            </w:pPr>
            <w:r w:rsidRPr="008263EF">
              <w:rPr>
                <w:rFonts w:eastAsia="Times New Roman"/>
                <w:b/>
                <w:bCs/>
                <w:color w:val="000000"/>
                <w:sz w:val="16"/>
                <w:szCs w:val="16"/>
                <w:lang w:eastAsia="sl-SI"/>
              </w:rPr>
              <w:t>OBČINA MIREN-KOSTANJEVICA</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rPr>
                <w:rFonts w:eastAsia="Times New Roman"/>
                <w:b/>
                <w:bCs/>
                <w:color w:val="000000"/>
                <w:sz w:val="16"/>
                <w:szCs w:val="16"/>
                <w:lang w:eastAsia="sl-SI"/>
              </w:rPr>
            </w:pPr>
            <w:r w:rsidRPr="008263EF">
              <w:rPr>
                <w:rFonts w:eastAsia="Times New Roman"/>
                <w:b/>
                <w:bCs/>
                <w:color w:val="000000"/>
                <w:sz w:val="16"/>
                <w:szCs w:val="16"/>
                <w:lang w:eastAsia="sl-SI"/>
              </w:rPr>
              <w:t>OBČINA VIPAVA</w:t>
            </w:r>
          </w:p>
        </w:tc>
        <w:tc>
          <w:tcPr>
            <w:tcW w:w="1275" w:type="dxa"/>
            <w:tcBorders>
              <w:top w:val="single" w:sz="8" w:space="0" w:color="auto"/>
              <w:left w:val="nil"/>
              <w:bottom w:val="single" w:sz="4" w:space="0" w:color="auto"/>
              <w:right w:val="single" w:sz="8" w:space="0" w:color="auto"/>
            </w:tcBorders>
            <w:shd w:val="clear" w:color="auto" w:fill="auto"/>
            <w:noWrap/>
            <w:vAlign w:val="bottom"/>
            <w:hideMark/>
          </w:tcPr>
          <w:p w:rsidR="005D6454" w:rsidRPr="008263EF" w:rsidRDefault="005D6454" w:rsidP="00DE254D">
            <w:pPr>
              <w:spacing w:after="0" w:line="240" w:lineRule="auto"/>
              <w:rPr>
                <w:rFonts w:eastAsia="Times New Roman"/>
                <w:b/>
                <w:bCs/>
                <w:color w:val="000000"/>
                <w:sz w:val="16"/>
                <w:szCs w:val="16"/>
                <w:lang w:eastAsia="sl-SI"/>
              </w:rPr>
            </w:pPr>
            <w:r w:rsidRPr="008263EF">
              <w:rPr>
                <w:rFonts w:eastAsia="Times New Roman"/>
                <w:b/>
                <w:bCs/>
                <w:color w:val="000000"/>
                <w:sz w:val="16"/>
                <w:szCs w:val="16"/>
                <w:lang w:eastAsia="sl-SI"/>
              </w:rPr>
              <w:t>SKUPAJ</w:t>
            </w:r>
          </w:p>
        </w:tc>
      </w:tr>
      <w:tr w:rsidR="005D6454" w:rsidRPr="008263EF" w:rsidTr="00DE254D">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5D6454" w:rsidRDefault="005D6454" w:rsidP="00DE254D">
            <w:pPr>
              <w:spacing w:after="0" w:line="240" w:lineRule="auto"/>
              <w:rPr>
                <w:rFonts w:eastAsia="Times New Roman"/>
                <w:color w:val="000000"/>
                <w:sz w:val="16"/>
                <w:szCs w:val="16"/>
                <w:lang w:eastAsia="sl-SI"/>
              </w:rPr>
            </w:pPr>
            <w:r w:rsidRPr="008263EF">
              <w:rPr>
                <w:rFonts w:eastAsia="Times New Roman"/>
                <w:color w:val="000000"/>
                <w:sz w:val="16"/>
                <w:szCs w:val="16"/>
                <w:lang w:eastAsia="sl-SI"/>
              </w:rPr>
              <w:t>MIRUJOČI PROMET (</w:t>
            </w:r>
            <w:r>
              <w:rPr>
                <w:rFonts w:eastAsia="Times New Roman"/>
                <w:color w:val="000000"/>
                <w:sz w:val="16"/>
                <w:szCs w:val="16"/>
                <w:lang w:eastAsia="sl-SI"/>
              </w:rPr>
              <w:t>prekrški,</w:t>
            </w:r>
          </w:p>
          <w:p w:rsidR="005D6454" w:rsidRPr="008263EF" w:rsidRDefault="005D6454" w:rsidP="00DE254D">
            <w:pPr>
              <w:spacing w:after="0" w:line="240" w:lineRule="auto"/>
              <w:rPr>
                <w:rFonts w:eastAsia="Times New Roman"/>
                <w:color w:val="000000"/>
                <w:sz w:val="16"/>
                <w:szCs w:val="16"/>
                <w:lang w:eastAsia="sl-SI"/>
              </w:rPr>
            </w:pPr>
            <w:r>
              <w:rPr>
                <w:rFonts w:eastAsia="Times New Roman"/>
                <w:color w:val="000000"/>
                <w:sz w:val="16"/>
                <w:szCs w:val="16"/>
                <w:lang w:eastAsia="sl-SI"/>
              </w:rPr>
              <w:t xml:space="preserve"> izdani PN</w:t>
            </w:r>
            <w:r w:rsidRPr="008263EF">
              <w:rPr>
                <w:rFonts w:eastAsia="Times New Roman"/>
                <w:color w:val="000000"/>
                <w:sz w:val="16"/>
                <w:szCs w:val="16"/>
                <w:lang w:eastAsia="sl-SI"/>
              </w:rPr>
              <w:t>)</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214</w:t>
            </w:r>
          </w:p>
        </w:tc>
        <w:tc>
          <w:tcPr>
            <w:tcW w:w="1417"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19</w:t>
            </w:r>
          </w:p>
        </w:tc>
        <w:tc>
          <w:tcPr>
            <w:tcW w:w="1276"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121</w:t>
            </w:r>
          </w:p>
        </w:tc>
        <w:tc>
          <w:tcPr>
            <w:tcW w:w="1275" w:type="dxa"/>
            <w:tcBorders>
              <w:top w:val="nil"/>
              <w:left w:val="nil"/>
              <w:bottom w:val="single" w:sz="4" w:space="0" w:color="auto"/>
              <w:right w:val="single" w:sz="8"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354</w:t>
            </w:r>
          </w:p>
        </w:tc>
      </w:tr>
      <w:tr w:rsidR="005D6454" w:rsidRPr="008263EF" w:rsidTr="00DE254D">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rPr>
                <w:rFonts w:eastAsia="Times New Roman"/>
                <w:color w:val="000000"/>
                <w:sz w:val="16"/>
                <w:szCs w:val="16"/>
                <w:lang w:eastAsia="sl-SI"/>
              </w:rPr>
            </w:pPr>
            <w:r w:rsidRPr="008263EF">
              <w:rPr>
                <w:rFonts w:eastAsia="Times New Roman"/>
                <w:color w:val="000000"/>
                <w:sz w:val="16"/>
                <w:szCs w:val="16"/>
                <w:lang w:eastAsia="sl-SI"/>
              </w:rPr>
              <w:t xml:space="preserve">USTNA OPOZORILA </w:t>
            </w:r>
            <w:r>
              <w:rPr>
                <w:rFonts w:eastAsia="Times New Roman"/>
                <w:color w:val="000000"/>
                <w:sz w:val="16"/>
                <w:szCs w:val="16"/>
                <w:lang w:eastAsia="sl-SI"/>
              </w:rPr>
              <w:t>, OSVEŠČANJE, POJASNILA</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3.00</w:t>
            </w:r>
            <w:r>
              <w:rPr>
                <w:rFonts w:eastAsia="Times New Roman"/>
                <w:color w:val="000000"/>
                <w:sz w:val="16"/>
                <w:szCs w:val="16"/>
                <w:lang w:eastAsia="sl-SI"/>
              </w:rPr>
              <w:t>2</w:t>
            </w:r>
          </w:p>
        </w:tc>
        <w:tc>
          <w:tcPr>
            <w:tcW w:w="1417"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8</w:t>
            </w:r>
            <w:r w:rsidRPr="008263EF">
              <w:rPr>
                <w:rFonts w:eastAsia="Times New Roman"/>
                <w:color w:val="000000"/>
                <w:sz w:val="16"/>
                <w:szCs w:val="16"/>
                <w:lang w:eastAsia="sl-SI"/>
              </w:rPr>
              <w:t>50</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10</w:t>
            </w:r>
            <w:r>
              <w:rPr>
                <w:rFonts w:eastAsia="Times New Roman"/>
                <w:color w:val="000000"/>
                <w:sz w:val="16"/>
                <w:szCs w:val="16"/>
                <w:lang w:eastAsia="sl-SI"/>
              </w:rPr>
              <w:t>3</w:t>
            </w:r>
            <w:r w:rsidRPr="008263EF">
              <w:rPr>
                <w:rFonts w:eastAsia="Times New Roman"/>
                <w:color w:val="000000"/>
                <w:sz w:val="16"/>
                <w:szCs w:val="16"/>
                <w:lang w:eastAsia="sl-SI"/>
              </w:rPr>
              <w:t>0</w:t>
            </w:r>
          </w:p>
        </w:tc>
        <w:tc>
          <w:tcPr>
            <w:tcW w:w="1276"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1</w:t>
            </w:r>
            <w:r>
              <w:rPr>
                <w:rFonts w:eastAsia="Times New Roman"/>
                <w:color w:val="000000"/>
                <w:sz w:val="16"/>
                <w:szCs w:val="16"/>
                <w:lang w:eastAsia="sl-SI"/>
              </w:rPr>
              <w:t>47</w:t>
            </w:r>
            <w:r w:rsidRPr="008263EF">
              <w:rPr>
                <w:rFonts w:eastAsia="Times New Roman"/>
                <w:color w:val="000000"/>
                <w:sz w:val="16"/>
                <w:szCs w:val="16"/>
                <w:lang w:eastAsia="sl-SI"/>
              </w:rPr>
              <w:t>0</w:t>
            </w:r>
          </w:p>
        </w:tc>
        <w:tc>
          <w:tcPr>
            <w:tcW w:w="1275" w:type="dxa"/>
            <w:tcBorders>
              <w:top w:val="nil"/>
              <w:left w:val="nil"/>
              <w:bottom w:val="single" w:sz="4" w:space="0" w:color="auto"/>
              <w:right w:val="single" w:sz="8"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6.</w:t>
            </w:r>
            <w:r>
              <w:rPr>
                <w:rFonts w:eastAsia="Times New Roman"/>
                <w:color w:val="000000"/>
                <w:sz w:val="16"/>
                <w:szCs w:val="16"/>
                <w:lang w:eastAsia="sl-SI"/>
              </w:rPr>
              <w:t>3</w:t>
            </w:r>
            <w:r w:rsidRPr="008263EF">
              <w:rPr>
                <w:rFonts w:eastAsia="Times New Roman"/>
                <w:color w:val="000000"/>
                <w:sz w:val="16"/>
                <w:szCs w:val="16"/>
                <w:lang w:eastAsia="sl-SI"/>
              </w:rPr>
              <w:t>5</w:t>
            </w:r>
            <w:r>
              <w:rPr>
                <w:rFonts w:eastAsia="Times New Roman"/>
                <w:color w:val="000000"/>
                <w:sz w:val="16"/>
                <w:szCs w:val="16"/>
                <w:lang w:eastAsia="sl-SI"/>
              </w:rPr>
              <w:t>2</w:t>
            </w:r>
          </w:p>
        </w:tc>
      </w:tr>
      <w:tr w:rsidR="005D6454" w:rsidRPr="008263EF" w:rsidTr="00DE254D">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rPr>
                <w:rFonts w:eastAsia="Times New Roman"/>
                <w:color w:val="000000"/>
                <w:sz w:val="16"/>
                <w:szCs w:val="16"/>
                <w:lang w:eastAsia="sl-SI"/>
              </w:rPr>
            </w:pPr>
            <w:r w:rsidRPr="008263EF">
              <w:rPr>
                <w:rFonts w:eastAsia="Times New Roman"/>
                <w:color w:val="000000"/>
                <w:sz w:val="16"/>
                <w:szCs w:val="16"/>
                <w:lang w:eastAsia="sl-SI"/>
              </w:rPr>
              <w:t>UGOVORI</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6</w:t>
            </w:r>
          </w:p>
        </w:tc>
        <w:tc>
          <w:tcPr>
            <w:tcW w:w="1417"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1</w:t>
            </w:r>
          </w:p>
        </w:tc>
        <w:tc>
          <w:tcPr>
            <w:tcW w:w="1276"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275" w:type="dxa"/>
            <w:tcBorders>
              <w:top w:val="nil"/>
              <w:left w:val="nil"/>
              <w:bottom w:val="single" w:sz="4" w:space="0" w:color="auto"/>
              <w:right w:val="single" w:sz="8"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7</w:t>
            </w:r>
          </w:p>
        </w:tc>
      </w:tr>
      <w:tr w:rsidR="005D6454" w:rsidRPr="008263EF" w:rsidTr="00DE254D">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rPr>
                <w:rFonts w:eastAsia="Times New Roman"/>
                <w:color w:val="000000"/>
                <w:sz w:val="16"/>
                <w:szCs w:val="16"/>
                <w:lang w:eastAsia="sl-SI"/>
              </w:rPr>
            </w:pPr>
            <w:r w:rsidRPr="008263EF">
              <w:rPr>
                <w:rFonts w:eastAsia="Times New Roman"/>
                <w:color w:val="000000"/>
                <w:sz w:val="16"/>
                <w:szCs w:val="16"/>
                <w:lang w:eastAsia="sl-SI"/>
              </w:rPr>
              <w:t>ODLOČBE</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7</w:t>
            </w:r>
          </w:p>
        </w:tc>
        <w:tc>
          <w:tcPr>
            <w:tcW w:w="1417"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1</w:t>
            </w:r>
          </w:p>
        </w:tc>
        <w:tc>
          <w:tcPr>
            <w:tcW w:w="1276"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275" w:type="dxa"/>
            <w:tcBorders>
              <w:top w:val="nil"/>
              <w:left w:val="nil"/>
              <w:bottom w:val="single" w:sz="4" w:space="0" w:color="auto"/>
              <w:right w:val="single" w:sz="8"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8</w:t>
            </w:r>
          </w:p>
        </w:tc>
      </w:tr>
      <w:tr w:rsidR="005D6454" w:rsidRPr="008263EF" w:rsidTr="00DE254D">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rPr>
                <w:rFonts w:eastAsia="Times New Roman"/>
                <w:color w:val="000000"/>
                <w:sz w:val="16"/>
                <w:szCs w:val="16"/>
                <w:lang w:eastAsia="sl-SI"/>
              </w:rPr>
            </w:pPr>
            <w:r w:rsidRPr="008263EF">
              <w:rPr>
                <w:rFonts w:eastAsia="Times New Roman"/>
                <w:color w:val="000000"/>
                <w:sz w:val="16"/>
                <w:szCs w:val="16"/>
                <w:lang w:eastAsia="sl-SI"/>
              </w:rPr>
              <w:t>USTAVITEV POSTOPKA</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4</w:t>
            </w:r>
          </w:p>
        </w:tc>
        <w:tc>
          <w:tcPr>
            <w:tcW w:w="1417"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276"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275" w:type="dxa"/>
            <w:tcBorders>
              <w:top w:val="nil"/>
              <w:left w:val="nil"/>
              <w:bottom w:val="single" w:sz="4" w:space="0" w:color="auto"/>
              <w:right w:val="single" w:sz="8"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4</w:t>
            </w:r>
          </w:p>
        </w:tc>
      </w:tr>
      <w:tr w:rsidR="005D6454" w:rsidRPr="008263EF" w:rsidTr="00DE254D">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rPr>
                <w:rFonts w:eastAsia="Times New Roman"/>
                <w:color w:val="000000"/>
                <w:sz w:val="16"/>
                <w:szCs w:val="16"/>
                <w:lang w:eastAsia="sl-SI"/>
              </w:rPr>
            </w:pPr>
            <w:r w:rsidRPr="008263EF">
              <w:rPr>
                <w:rFonts w:eastAsia="Times New Roman"/>
                <w:color w:val="000000"/>
                <w:sz w:val="16"/>
                <w:szCs w:val="16"/>
                <w:lang w:eastAsia="sl-SI"/>
              </w:rPr>
              <w:t>SKLEPI</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1</w:t>
            </w:r>
          </w:p>
        </w:tc>
        <w:tc>
          <w:tcPr>
            <w:tcW w:w="1417"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276"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275" w:type="dxa"/>
            <w:tcBorders>
              <w:top w:val="nil"/>
              <w:left w:val="nil"/>
              <w:bottom w:val="single" w:sz="4" w:space="0" w:color="auto"/>
              <w:right w:val="single" w:sz="8"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1</w:t>
            </w:r>
          </w:p>
        </w:tc>
      </w:tr>
      <w:tr w:rsidR="005D6454" w:rsidRPr="008263EF" w:rsidTr="00DE254D">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rPr>
                <w:rFonts w:eastAsia="Times New Roman"/>
                <w:color w:val="000000"/>
                <w:sz w:val="16"/>
                <w:szCs w:val="16"/>
                <w:lang w:eastAsia="sl-SI"/>
              </w:rPr>
            </w:pPr>
            <w:r w:rsidRPr="008263EF">
              <w:rPr>
                <w:rFonts w:eastAsia="Times New Roman"/>
                <w:color w:val="000000"/>
                <w:sz w:val="16"/>
                <w:szCs w:val="16"/>
                <w:lang w:eastAsia="sl-SI"/>
              </w:rPr>
              <w:t>ZAHTEVA ZA SODNO VARSTVO</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1</w:t>
            </w:r>
          </w:p>
        </w:tc>
        <w:tc>
          <w:tcPr>
            <w:tcW w:w="1417"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276"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0</w:t>
            </w:r>
          </w:p>
        </w:tc>
        <w:tc>
          <w:tcPr>
            <w:tcW w:w="1275" w:type="dxa"/>
            <w:tcBorders>
              <w:top w:val="nil"/>
              <w:left w:val="nil"/>
              <w:bottom w:val="single" w:sz="4" w:space="0" w:color="auto"/>
              <w:right w:val="single" w:sz="8"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1</w:t>
            </w:r>
          </w:p>
        </w:tc>
      </w:tr>
      <w:tr w:rsidR="005D6454" w:rsidRPr="008263EF" w:rsidTr="00DE254D">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rPr>
                <w:rFonts w:eastAsia="Times New Roman"/>
                <w:color w:val="000000"/>
                <w:sz w:val="16"/>
                <w:szCs w:val="16"/>
                <w:lang w:eastAsia="sl-SI"/>
              </w:rPr>
            </w:pPr>
            <w:r w:rsidRPr="008263EF">
              <w:rPr>
                <w:rFonts w:eastAsia="Times New Roman"/>
                <w:color w:val="000000"/>
                <w:sz w:val="16"/>
                <w:szCs w:val="16"/>
                <w:lang w:eastAsia="sl-SI"/>
              </w:rPr>
              <w:t>ODGOVORI</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20</w:t>
            </w:r>
          </w:p>
        </w:tc>
        <w:tc>
          <w:tcPr>
            <w:tcW w:w="1417"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1</w:t>
            </w:r>
          </w:p>
        </w:tc>
        <w:tc>
          <w:tcPr>
            <w:tcW w:w="1418"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1</w:t>
            </w:r>
          </w:p>
        </w:tc>
        <w:tc>
          <w:tcPr>
            <w:tcW w:w="1276" w:type="dxa"/>
            <w:tcBorders>
              <w:top w:val="nil"/>
              <w:left w:val="nil"/>
              <w:bottom w:val="single" w:sz="4"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5</w:t>
            </w:r>
          </w:p>
        </w:tc>
        <w:tc>
          <w:tcPr>
            <w:tcW w:w="1275" w:type="dxa"/>
            <w:tcBorders>
              <w:top w:val="nil"/>
              <w:left w:val="nil"/>
              <w:bottom w:val="single" w:sz="4" w:space="0" w:color="auto"/>
              <w:right w:val="single" w:sz="8"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27</w:t>
            </w:r>
          </w:p>
        </w:tc>
      </w:tr>
      <w:tr w:rsidR="005D6454" w:rsidRPr="008263EF" w:rsidTr="00DE254D">
        <w:trPr>
          <w:trHeight w:val="315"/>
        </w:trPr>
        <w:tc>
          <w:tcPr>
            <w:tcW w:w="2283" w:type="dxa"/>
            <w:tcBorders>
              <w:top w:val="nil"/>
              <w:left w:val="single" w:sz="8" w:space="0" w:color="auto"/>
              <w:bottom w:val="single" w:sz="8" w:space="0" w:color="auto"/>
              <w:right w:val="single" w:sz="4" w:space="0" w:color="auto"/>
            </w:tcBorders>
            <w:shd w:val="clear" w:color="auto" w:fill="auto"/>
            <w:noWrap/>
            <w:vAlign w:val="bottom"/>
            <w:hideMark/>
          </w:tcPr>
          <w:p w:rsidR="005D6454" w:rsidRPr="008263EF" w:rsidRDefault="005D6454" w:rsidP="00DE254D">
            <w:pPr>
              <w:spacing w:after="0" w:line="240" w:lineRule="auto"/>
              <w:rPr>
                <w:rFonts w:eastAsia="Times New Roman"/>
                <w:color w:val="000000"/>
                <w:sz w:val="16"/>
                <w:szCs w:val="16"/>
                <w:lang w:eastAsia="sl-SI"/>
              </w:rPr>
            </w:pPr>
            <w:r w:rsidRPr="008263EF">
              <w:rPr>
                <w:rFonts w:eastAsia="Times New Roman"/>
                <w:color w:val="000000"/>
                <w:sz w:val="16"/>
                <w:szCs w:val="16"/>
                <w:lang w:eastAsia="sl-SI"/>
              </w:rPr>
              <w:t>SKUPAJ</w:t>
            </w:r>
          </w:p>
        </w:tc>
        <w:tc>
          <w:tcPr>
            <w:tcW w:w="1418" w:type="dxa"/>
            <w:tcBorders>
              <w:top w:val="nil"/>
              <w:left w:val="nil"/>
              <w:bottom w:val="single" w:sz="8"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325</w:t>
            </w:r>
            <w:r>
              <w:rPr>
                <w:rFonts w:eastAsia="Times New Roman"/>
                <w:color w:val="000000"/>
                <w:sz w:val="16"/>
                <w:szCs w:val="16"/>
                <w:lang w:eastAsia="sl-SI"/>
              </w:rPr>
              <w:t>5</w:t>
            </w:r>
          </w:p>
        </w:tc>
        <w:tc>
          <w:tcPr>
            <w:tcW w:w="1417" w:type="dxa"/>
            <w:tcBorders>
              <w:top w:val="nil"/>
              <w:left w:val="nil"/>
              <w:bottom w:val="single" w:sz="8"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8</w:t>
            </w:r>
            <w:r w:rsidRPr="008263EF">
              <w:rPr>
                <w:rFonts w:eastAsia="Times New Roman"/>
                <w:color w:val="000000"/>
                <w:sz w:val="16"/>
                <w:szCs w:val="16"/>
                <w:lang w:eastAsia="sl-SI"/>
              </w:rPr>
              <w:t>5</w:t>
            </w:r>
            <w:r>
              <w:rPr>
                <w:rFonts w:eastAsia="Times New Roman"/>
                <w:color w:val="000000"/>
                <w:sz w:val="16"/>
                <w:szCs w:val="16"/>
                <w:lang w:eastAsia="sl-SI"/>
              </w:rPr>
              <w:t>1</w:t>
            </w:r>
          </w:p>
        </w:tc>
        <w:tc>
          <w:tcPr>
            <w:tcW w:w="1418" w:type="dxa"/>
            <w:tcBorders>
              <w:top w:val="nil"/>
              <w:left w:val="nil"/>
              <w:bottom w:val="single" w:sz="8"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1022</w:t>
            </w:r>
          </w:p>
        </w:tc>
        <w:tc>
          <w:tcPr>
            <w:tcW w:w="1276" w:type="dxa"/>
            <w:tcBorders>
              <w:top w:val="nil"/>
              <w:left w:val="nil"/>
              <w:bottom w:val="single" w:sz="8" w:space="0" w:color="auto"/>
              <w:right w:val="single" w:sz="4" w:space="0" w:color="auto"/>
            </w:tcBorders>
            <w:shd w:val="clear" w:color="auto" w:fill="auto"/>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sidRPr="008263EF">
              <w:rPr>
                <w:rFonts w:eastAsia="Times New Roman"/>
                <w:color w:val="000000"/>
                <w:sz w:val="16"/>
                <w:szCs w:val="16"/>
                <w:lang w:eastAsia="sl-SI"/>
              </w:rPr>
              <w:t>1626</w:t>
            </w:r>
          </w:p>
        </w:tc>
        <w:tc>
          <w:tcPr>
            <w:tcW w:w="1275" w:type="dxa"/>
            <w:tcBorders>
              <w:top w:val="nil"/>
              <w:left w:val="nil"/>
              <w:bottom w:val="single" w:sz="8" w:space="0" w:color="auto"/>
              <w:right w:val="single" w:sz="8" w:space="0" w:color="auto"/>
            </w:tcBorders>
            <w:shd w:val="clear" w:color="000000" w:fill="FFFFFF"/>
            <w:noWrap/>
            <w:vAlign w:val="bottom"/>
            <w:hideMark/>
          </w:tcPr>
          <w:p w:rsidR="005D6454" w:rsidRPr="008263EF" w:rsidRDefault="005D6454" w:rsidP="00DE254D">
            <w:pPr>
              <w:spacing w:after="0" w:line="240" w:lineRule="auto"/>
              <w:jc w:val="right"/>
              <w:rPr>
                <w:rFonts w:eastAsia="Times New Roman"/>
                <w:color w:val="000000"/>
                <w:sz w:val="16"/>
                <w:szCs w:val="16"/>
                <w:lang w:eastAsia="sl-SI"/>
              </w:rPr>
            </w:pPr>
            <w:r>
              <w:rPr>
                <w:rFonts w:eastAsia="Times New Roman"/>
                <w:color w:val="000000"/>
                <w:sz w:val="16"/>
                <w:szCs w:val="16"/>
                <w:lang w:eastAsia="sl-SI"/>
              </w:rPr>
              <w:t>67</w:t>
            </w:r>
            <w:r w:rsidRPr="008263EF">
              <w:rPr>
                <w:rFonts w:eastAsia="Times New Roman"/>
                <w:color w:val="000000"/>
                <w:sz w:val="16"/>
                <w:szCs w:val="16"/>
                <w:lang w:eastAsia="sl-SI"/>
              </w:rPr>
              <w:t>5</w:t>
            </w:r>
            <w:r>
              <w:rPr>
                <w:rFonts w:eastAsia="Times New Roman"/>
                <w:color w:val="000000"/>
                <w:sz w:val="16"/>
                <w:szCs w:val="16"/>
                <w:lang w:eastAsia="sl-SI"/>
              </w:rPr>
              <w:t>4</w:t>
            </w:r>
          </w:p>
        </w:tc>
      </w:tr>
    </w:tbl>
    <w:p w:rsidR="00751A8D" w:rsidRDefault="00751A8D" w:rsidP="00751A8D">
      <w:pPr>
        <w:spacing w:after="0"/>
        <w:jc w:val="both"/>
        <w:rPr>
          <w:rFonts w:ascii="Garamond" w:hAnsi="Garamond"/>
          <w:sz w:val="24"/>
          <w:szCs w:val="24"/>
        </w:rPr>
      </w:pPr>
    </w:p>
    <w:p w:rsidR="00751A8D" w:rsidRDefault="00751A8D" w:rsidP="00751A8D">
      <w:pPr>
        <w:spacing w:after="0"/>
        <w:jc w:val="both"/>
        <w:rPr>
          <w:rFonts w:ascii="Garamond" w:hAnsi="Garamond"/>
          <w:sz w:val="24"/>
          <w:szCs w:val="24"/>
        </w:rPr>
      </w:pPr>
      <w:r w:rsidRPr="006A0B7A">
        <w:rPr>
          <w:rFonts w:ascii="Garamond" w:hAnsi="Garamond"/>
          <w:b/>
          <w:sz w:val="24"/>
          <w:szCs w:val="24"/>
        </w:rPr>
        <w:t>Iz Tabele 3</w:t>
      </w:r>
      <w:r>
        <w:rPr>
          <w:rFonts w:ascii="Garamond" w:hAnsi="Garamond"/>
          <w:sz w:val="24"/>
          <w:szCs w:val="24"/>
        </w:rPr>
        <w:t xml:space="preserve"> je razvidno, da je bilo izvedeno največ aktivnosti oz. ukrepov z izdajanjem ustnih opozoril in osveščanja na kraju samem. Cilj službe je, da udeležence v cestnem prometu ozavesti o pravilnem ravnanju, ter tako zagotovi varnost.</w:t>
      </w:r>
    </w:p>
    <w:p w:rsidR="00751A8D" w:rsidRDefault="00751A8D" w:rsidP="005F59EE">
      <w:pPr>
        <w:spacing w:after="0"/>
        <w:jc w:val="both"/>
        <w:rPr>
          <w:rFonts w:ascii="Garamond" w:hAnsi="Garamond"/>
          <w:sz w:val="24"/>
          <w:szCs w:val="24"/>
        </w:rPr>
      </w:pPr>
    </w:p>
    <w:p w:rsidR="007D447F" w:rsidRDefault="007D447F" w:rsidP="005F59EE">
      <w:pPr>
        <w:spacing w:after="0"/>
        <w:jc w:val="both"/>
        <w:rPr>
          <w:rFonts w:ascii="Garamond" w:hAnsi="Garamond"/>
          <w:sz w:val="24"/>
          <w:szCs w:val="24"/>
        </w:rPr>
      </w:pPr>
      <w:r>
        <w:rPr>
          <w:rFonts w:ascii="Garamond" w:hAnsi="Garamond"/>
          <w:sz w:val="24"/>
          <w:szCs w:val="24"/>
        </w:rPr>
        <w:t xml:space="preserve">Na področju mirujočega prometa je redarska služba v Občini Renče-Vogrsko izrekla okoli </w:t>
      </w:r>
      <w:r w:rsidR="00751A8D">
        <w:rPr>
          <w:rFonts w:ascii="Garamond" w:hAnsi="Garamond"/>
          <w:sz w:val="24"/>
          <w:szCs w:val="24"/>
        </w:rPr>
        <w:t xml:space="preserve">750 </w:t>
      </w:r>
      <w:r>
        <w:rPr>
          <w:rFonts w:ascii="Garamond" w:hAnsi="Garamond"/>
          <w:sz w:val="24"/>
          <w:szCs w:val="24"/>
        </w:rPr>
        <w:t>ustnih opozoril.</w:t>
      </w:r>
      <w:r w:rsidR="002A3ED4">
        <w:rPr>
          <w:rFonts w:ascii="Garamond" w:hAnsi="Garamond"/>
          <w:sz w:val="24"/>
          <w:szCs w:val="24"/>
        </w:rPr>
        <w:t xml:space="preserve"> Poostren nadzor je bil izveden v Renčah na Trgu ter v bližini OŠ Renče. </w:t>
      </w:r>
      <w:r>
        <w:rPr>
          <w:rFonts w:ascii="Garamond" w:hAnsi="Garamond"/>
          <w:sz w:val="24"/>
          <w:szCs w:val="24"/>
        </w:rPr>
        <w:t>Kršitve so bile povezane z nepravilnim parkiranjem na prostoru za invalide, na prehodih za pešce, pločnikih in mestih, ki niso namenjeni parkiranj</w:t>
      </w:r>
      <w:r w:rsidR="00CF02BB">
        <w:rPr>
          <w:rFonts w:ascii="Garamond" w:hAnsi="Garamond"/>
          <w:sz w:val="24"/>
          <w:szCs w:val="24"/>
        </w:rPr>
        <w:t>u kot so avtobusna postajališča ip</w:t>
      </w:r>
      <w:r>
        <w:rPr>
          <w:rFonts w:ascii="Garamond" w:hAnsi="Garamond"/>
          <w:sz w:val="24"/>
          <w:szCs w:val="24"/>
        </w:rPr>
        <w:t>d..</w:t>
      </w:r>
      <w:r w:rsidR="002A3ED4">
        <w:rPr>
          <w:rFonts w:ascii="Garamond" w:hAnsi="Garamond"/>
          <w:sz w:val="24"/>
          <w:szCs w:val="24"/>
        </w:rPr>
        <w:t xml:space="preserve"> </w:t>
      </w:r>
      <w:r w:rsidR="002326CA">
        <w:rPr>
          <w:rFonts w:ascii="Garamond" w:hAnsi="Garamond"/>
          <w:sz w:val="24"/>
          <w:szCs w:val="24"/>
        </w:rPr>
        <w:t>S takšno obliko nadzora bomo nadaljevali.</w:t>
      </w:r>
    </w:p>
    <w:p w:rsidR="000E03AA" w:rsidRDefault="000E03AA" w:rsidP="005F59EE">
      <w:pPr>
        <w:spacing w:after="0"/>
        <w:jc w:val="both"/>
        <w:rPr>
          <w:rFonts w:ascii="Garamond" w:hAnsi="Garamond"/>
          <w:sz w:val="24"/>
          <w:szCs w:val="24"/>
        </w:rPr>
      </w:pPr>
    </w:p>
    <w:p w:rsidR="000E03AA" w:rsidRDefault="000E03AA" w:rsidP="000E03AA">
      <w:pPr>
        <w:spacing w:after="0"/>
        <w:jc w:val="both"/>
        <w:rPr>
          <w:rFonts w:ascii="Garamond" w:hAnsi="Garamond"/>
          <w:sz w:val="24"/>
          <w:szCs w:val="24"/>
        </w:rPr>
      </w:pPr>
      <w:r>
        <w:rPr>
          <w:rFonts w:ascii="Garamond" w:hAnsi="Garamond"/>
          <w:sz w:val="24"/>
          <w:szCs w:val="24"/>
        </w:rPr>
        <w:t>V Medobčinski upravi aktivno sodelujemo s policijo in občinsko upravo. V ta namen smo v prvih šolskih dneh skupaj organizirali mešane patrulje in tako pripomogli k večji varnosti otrok v bližini vrtca in osnovne šole. Prav tako smo v okviru mešanih patrulj izvajali konec leta nadzor na področju mirujočega prometa oziroma cestno prometnih prekrškov. Organizirani so bili tudi strokovni posveti – sestanki glede usklajevanja operativnih nalog in izmenjave izkušenj s predlogi rešitev.</w:t>
      </w:r>
    </w:p>
    <w:p w:rsidR="00932A46" w:rsidRDefault="00932A46" w:rsidP="005F59EE">
      <w:pPr>
        <w:spacing w:after="0"/>
        <w:jc w:val="both"/>
        <w:rPr>
          <w:rFonts w:ascii="Garamond" w:hAnsi="Garamond"/>
          <w:sz w:val="24"/>
          <w:szCs w:val="24"/>
        </w:rPr>
      </w:pPr>
    </w:p>
    <w:p w:rsidR="00932A46" w:rsidRDefault="00932A46" w:rsidP="000E03AA">
      <w:pPr>
        <w:spacing w:after="0"/>
        <w:jc w:val="both"/>
        <w:rPr>
          <w:rFonts w:ascii="Garamond" w:hAnsi="Garamond"/>
          <w:sz w:val="24"/>
          <w:szCs w:val="24"/>
        </w:rPr>
      </w:pPr>
      <w:r>
        <w:rPr>
          <w:rFonts w:ascii="Garamond" w:hAnsi="Garamond"/>
          <w:sz w:val="24"/>
          <w:szCs w:val="24"/>
        </w:rPr>
        <w:t>Nadzor smo občasno opravljali tudi med vikendi in v popoldanskem času, vendar nismo zaznali posebnosti.</w:t>
      </w:r>
    </w:p>
    <w:p w:rsidR="000E03AA" w:rsidRDefault="000E03AA" w:rsidP="000E03AA">
      <w:pPr>
        <w:spacing w:after="0"/>
        <w:jc w:val="both"/>
        <w:rPr>
          <w:rFonts w:ascii="Garamond" w:hAnsi="Garamond"/>
          <w:sz w:val="24"/>
          <w:szCs w:val="24"/>
        </w:rPr>
      </w:pPr>
    </w:p>
    <w:p w:rsidR="007D447F" w:rsidRDefault="007D447F" w:rsidP="00932A46">
      <w:pPr>
        <w:jc w:val="both"/>
        <w:rPr>
          <w:rFonts w:ascii="Garamond" w:hAnsi="Garamond"/>
          <w:sz w:val="24"/>
          <w:szCs w:val="24"/>
        </w:rPr>
      </w:pPr>
      <w:r>
        <w:rPr>
          <w:rFonts w:ascii="Garamond" w:hAnsi="Garamond"/>
          <w:sz w:val="24"/>
          <w:szCs w:val="24"/>
        </w:rPr>
        <w:t>Cilj našega delovanja je v vzpostavitvi partnerskega odnosa</w:t>
      </w:r>
      <w:r w:rsidR="002326CA">
        <w:rPr>
          <w:rFonts w:ascii="Garamond" w:hAnsi="Garamond"/>
          <w:sz w:val="24"/>
          <w:szCs w:val="24"/>
        </w:rPr>
        <w:t>,</w:t>
      </w:r>
      <w:r>
        <w:rPr>
          <w:rFonts w:ascii="Garamond" w:hAnsi="Garamond"/>
          <w:sz w:val="24"/>
          <w:szCs w:val="24"/>
        </w:rPr>
        <w:t xml:space="preserve"> tako z občani kot z inštitucijami in posledično omogočiti boljše in bolj varne pogoje za življenje in delo ljudi v Občini Renče-Vogrsko. To lahko dosežemo le s stalnim nadzorom terena občine, z našo odzivnostjo  in dostopnostjo na terenu ter z dobrim </w:t>
      </w:r>
      <w:r w:rsidR="00191EC4">
        <w:rPr>
          <w:rFonts w:ascii="Garamond" w:hAnsi="Garamond"/>
          <w:sz w:val="24"/>
          <w:szCs w:val="24"/>
        </w:rPr>
        <w:t xml:space="preserve">sodelovanjem </w:t>
      </w:r>
      <w:r w:rsidR="00AD3EA3">
        <w:rPr>
          <w:rFonts w:ascii="Garamond" w:hAnsi="Garamond"/>
          <w:sz w:val="24"/>
          <w:szCs w:val="24"/>
        </w:rPr>
        <w:t xml:space="preserve">z občinsko upravo, krajevnimi skupnostmi in </w:t>
      </w:r>
      <w:r w:rsidR="00191EC4">
        <w:rPr>
          <w:rFonts w:ascii="Garamond" w:hAnsi="Garamond"/>
          <w:sz w:val="24"/>
          <w:szCs w:val="24"/>
        </w:rPr>
        <w:t>s pristojnimi institucijami (Policijsko upravo Nova Gorica, Civi</w:t>
      </w:r>
      <w:r w:rsidR="004501C2">
        <w:rPr>
          <w:rFonts w:ascii="Garamond" w:hAnsi="Garamond"/>
          <w:sz w:val="24"/>
          <w:szCs w:val="24"/>
        </w:rPr>
        <w:t xml:space="preserve">lno zaščito v občini, </w:t>
      </w:r>
      <w:r w:rsidR="002326CA">
        <w:rPr>
          <w:rFonts w:ascii="Garamond" w:hAnsi="Garamond"/>
          <w:sz w:val="24"/>
          <w:szCs w:val="24"/>
        </w:rPr>
        <w:t>K</w:t>
      </w:r>
      <w:r w:rsidR="004501C2">
        <w:rPr>
          <w:rFonts w:ascii="Garamond" w:hAnsi="Garamond"/>
          <w:sz w:val="24"/>
          <w:szCs w:val="24"/>
        </w:rPr>
        <w:t xml:space="preserve">omunalo </w:t>
      </w:r>
      <w:r w:rsidR="00604CBE">
        <w:rPr>
          <w:rFonts w:ascii="Garamond" w:hAnsi="Garamond"/>
          <w:sz w:val="24"/>
          <w:szCs w:val="24"/>
        </w:rPr>
        <w:t>No</w:t>
      </w:r>
      <w:r w:rsidR="00191EC4">
        <w:rPr>
          <w:rFonts w:ascii="Garamond" w:hAnsi="Garamond"/>
          <w:sz w:val="24"/>
          <w:szCs w:val="24"/>
        </w:rPr>
        <w:t xml:space="preserve">va </w:t>
      </w:r>
      <w:r w:rsidR="002326CA">
        <w:rPr>
          <w:rFonts w:ascii="Garamond" w:hAnsi="Garamond"/>
          <w:sz w:val="24"/>
          <w:szCs w:val="24"/>
        </w:rPr>
        <w:t>G</w:t>
      </w:r>
      <w:r w:rsidR="00191EC4">
        <w:rPr>
          <w:rFonts w:ascii="Garamond" w:hAnsi="Garamond"/>
          <w:sz w:val="24"/>
          <w:szCs w:val="24"/>
        </w:rPr>
        <w:t>orica d.d., Cestnim podjet</w:t>
      </w:r>
      <w:r w:rsidR="00AD3EA3">
        <w:rPr>
          <w:rFonts w:ascii="Garamond" w:hAnsi="Garamond"/>
          <w:sz w:val="24"/>
          <w:szCs w:val="24"/>
        </w:rPr>
        <w:t xml:space="preserve">jem Nova Gorica d.d., Miklavčič </w:t>
      </w:r>
      <w:r w:rsidR="00191EC4">
        <w:rPr>
          <w:rFonts w:ascii="Garamond" w:hAnsi="Garamond"/>
          <w:sz w:val="24"/>
          <w:szCs w:val="24"/>
        </w:rPr>
        <w:t>s.p., Merljaki, drugimi inšpekcijskimi službami, osnovno šolo, vrtcem, gasilci</w:t>
      </w:r>
      <w:r w:rsidR="00652FA4">
        <w:rPr>
          <w:rFonts w:ascii="Garamond" w:hAnsi="Garamond"/>
          <w:sz w:val="24"/>
          <w:szCs w:val="24"/>
        </w:rPr>
        <w:t xml:space="preserve"> idr.).</w:t>
      </w:r>
      <w:r>
        <w:rPr>
          <w:rFonts w:ascii="Garamond" w:hAnsi="Garamond"/>
          <w:sz w:val="24"/>
          <w:szCs w:val="24"/>
        </w:rPr>
        <w:t xml:space="preserve"> </w:t>
      </w:r>
    </w:p>
    <w:p w:rsidR="00E65A54" w:rsidRDefault="00E65A54" w:rsidP="005F59EE">
      <w:pPr>
        <w:spacing w:after="0"/>
        <w:jc w:val="both"/>
        <w:rPr>
          <w:rFonts w:ascii="Garamond" w:hAnsi="Garamond"/>
          <w:sz w:val="24"/>
          <w:szCs w:val="24"/>
        </w:rPr>
      </w:pPr>
    </w:p>
    <w:p w:rsidR="00E65A54" w:rsidRDefault="00E65A54" w:rsidP="005F59EE">
      <w:pPr>
        <w:spacing w:after="0"/>
        <w:jc w:val="both"/>
        <w:rPr>
          <w:rFonts w:ascii="Garamond" w:hAnsi="Garamond"/>
          <w:sz w:val="24"/>
          <w:szCs w:val="24"/>
        </w:rPr>
      </w:pPr>
    </w:p>
    <w:p w:rsidR="00E65A54" w:rsidRPr="00AB7027" w:rsidRDefault="00E65A54" w:rsidP="005F59EE">
      <w:pPr>
        <w:spacing w:after="0"/>
        <w:jc w:val="both"/>
        <w:rPr>
          <w:rFonts w:ascii="Garamond" w:hAnsi="Garamond"/>
          <w:sz w:val="24"/>
          <w:szCs w:val="24"/>
        </w:rPr>
      </w:pPr>
    </w:p>
    <w:p w:rsidR="005F59EE" w:rsidRPr="00AB7027" w:rsidRDefault="005F59EE" w:rsidP="005F59EE">
      <w:pPr>
        <w:spacing w:after="0"/>
        <w:jc w:val="both"/>
        <w:rPr>
          <w:rFonts w:ascii="Garamond" w:hAnsi="Garamond"/>
          <w:sz w:val="24"/>
          <w:szCs w:val="24"/>
        </w:rPr>
      </w:pPr>
      <w:r w:rsidRPr="00AB7027">
        <w:rPr>
          <w:rFonts w:ascii="Garamond" w:hAnsi="Garamond"/>
          <w:sz w:val="24"/>
          <w:szCs w:val="24"/>
        </w:rPr>
        <w:t xml:space="preserve">Številka: </w:t>
      </w:r>
      <w:r w:rsidR="00BF59FD" w:rsidRPr="00AB7027">
        <w:rPr>
          <w:rFonts w:ascii="Garamond" w:hAnsi="Garamond"/>
          <w:sz w:val="24"/>
          <w:szCs w:val="24"/>
        </w:rPr>
        <w:t>02101-</w:t>
      </w:r>
      <w:r w:rsidR="00DD1E6B">
        <w:rPr>
          <w:rFonts w:ascii="Garamond" w:hAnsi="Garamond"/>
          <w:sz w:val="24"/>
          <w:szCs w:val="24"/>
        </w:rPr>
        <w:t>2</w:t>
      </w:r>
      <w:r w:rsidR="00BF59FD" w:rsidRPr="00AB7027">
        <w:rPr>
          <w:rFonts w:ascii="Garamond" w:hAnsi="Garamond"/>
          <w:sz w:val="24"/>
          <w:szCs w:val="24"/>
        </w:rPr>
        <w:t>/201</w:t>
      </w:r>
      <w:r w:rsidR="00DD1E6B">
        <w:rPr>
          <w:rFonts w:ascii="Garamond" w:hAnsi="Garamond"/>
          <w:sz w:val="24"/>
          <w:szCs w:val="24"/>
        </w:rPr>
        <w:t>5</w:t>
      </w:r>
      <w:r w:rsidR="00BF59FD" w:rsidRPr="00AB7027">
        <w:rPr>
          <w:rFonts w:ascii="Garamond" w:hAnsi="Garamond"/>
          <w:sz w:val="24"/>
          <w:szCs w:val="24"/>
        </w:rPr>
        <w:t>-</w:t>
      </w:r>
      <w:r w:rsidR="006C711B" w:rsidRPr="00AB7027">
        <w:rPr>
          <w:rFonts w:ascii="Garamond" w:hAnsi="Garamond"/>
          <w:sz w:val="24"/>
          <w:szCs w:val="24"/>
        </w:rPr>
        <w:t>2</w:t>
      </w:r>
      <w:r w:rsidR="008240B7" w:rsidRPr="00AB7027">
        <w:rPr>
          <w:rFonts w:ascii="Garamond" w:hAnsi="Garamond"/>
          <w:sz w:val="24"/>
          <w:szCs w:val="24"/>
        </w:rPr>
        <w:t xml:space="preserve">                                                                    </w:t>
      </w:r>
      <w:r w:rsidRPr="00AB7027">
        <w:rPr>
          <w:rFonts w:ascii="Garamond" w:hAnsi="Garamond"/>
          <w:sz w:val="24"/>
          <w:szCs w:val="24"/>
        </w:rPr>
        <w:t>Vodja medobčinske uprave</w:t>
      </w:r>
    </w:p>
    <w:p w:rsidR="00457BDD" w:rsidRPr="00AC7318" w:rsidRDefault="005F59EE" w:rsidP="005F59EE">
      <w:pPr>
        <w:jc w:val="both"/>
        <w:rPr>
          <w:rFonts w:ascii="Garamond" w:hAnsi="Garamond"/>
          <w:sz w:val="24"/>
          <w:szCs w:val="24"/>
        </w:rPr>
      </w:pPr>
      <w:r w:rsidRPr="00AB7027">
        <w:rPr>
          <w:rFonts w:ascii="Garamond" w:hAnsi="Garamond"/>
          <w:sz w:val="24"/>
          <w:szCs w:val="24"/>
        </w:rPr>
        <w:t>Šempeter pri Gorici, dne</w:t>
      </w:r>
      <w:r w:rsidR="00BF59FD" w:rsidRPr="00AB7027">
        <w:rPr>
          <w:rFonts w:ascii="Garamond" w:hAnsi="Garamond"/>
          <w:sz w:val="24"/>
          <w:szCs w:val="24"/>
        </w:rPr>
        <w:t xml:space="preserve"> </w:t>
      </w:r>
      <w:r w:rsidR="00F14294">
        <w:rPr>
          <w:rFonts w:ascii="Garamond" w:hAnsi="Garamond"/>
          <w:sz w:val="24"/>
          <w:szCs w:val="24"/>
        </w:rPr>
        <w:t>19</w:t>
      </w:r>
      <w:r w:rsidR="00BF59FD" w:rsidRPr="00AB7027">
        <w:rPr>
          <w:rFonts w:ascii="Garamond" w:hAnsi="Garamond"/>
          <w:sz w:val="24"/>
          <w:szCs w:val="24"/>
        </w:rPr>
        <w:t>.1.201</w:t>
      </w:r>
      <w:r w:rsidR="000C63ED">
        <w:rPr>
          <w:rFonts w:ascii="Garamond" w:hAnsi="Garamond"/>
          <w:sz w:val="24"/>
          <w:szCs w:val="24"/>
        </w:rPr>
        <w:t>5</w:t>
      </w:r>
      <w:r w:rsidR="008240B7" w:rsidRPr="00AB7027">
        <w:rPr>
          <w:rFonts w:ascii="Garamond" w:hAnsi="Garamond"/>
          <w:sz w:val="24"/>
          <w:szCs w:val="24"/>
        </w:rPr>
        <w:t xml:space="preserve">               </w:t>
      </w:r>
      <w:r w:rsidRPr="00AB7027">
        <w:rPr>
          <w:rFonts w:ascii="Garamond" w:hAnsi="Garamond"/>
          <w:sz w:val="24"/>
          <w:szCs w:val="24"/>
        </w:rPr>
        <w:t xml:space="preserve">                                                  Tadej Mori</w:t>
      </w:r>
    </w:p>
    <w:sectPr w:rsidR="00457BDD" w:rsidRPr="00AC7318" w:rsidSect="00DF4478">
      <w:headerReference w:type="even" r:id="rId8"/>
      <w:headerReference w:type="default" r:id="rId9"/>
      <w:footerReference w:type="even" r:id="rId10"/>
      <w:footerReference w:type="default" r:id="rId11"/>
      <w:headerReference w:type="first" r:id="rId12"/>
      <w:footerReference w:type="first" r:id="rId13"/>
      <w:pgSz w:w="11906" w:h="16838"/>
      <w:pgMar w:top="1025"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DD7" w:rsidRDefault="000F2DD7" w:rsidP="00952AA8">
      <w:pPr>
        <w:spacing w:after="0" w:line="240" w:lineRule="auto"/>
      </w:pPr>
      <w:r>
        <w:separator/>
      </w:r>
    </w:p>
  </w:endnote>
  <w:endnote w:type="continuationSeparator" w:id="0">
    <w:p w:rsidR="000F2DD7" w:rsidRDefault="000F2DD7" w:rsidP="00952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C00" w:rsidRDefault="004C5C00">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714566"/>
      <w:docPartObj>
        <w:docPartGallery w:val="Page Numbers (Bottom of Page)"/>
        <w:docPartUnique/>
      </w:docPartObj>
    </w:sdtPr>
    <w:sdtEndPr/>
    <w:sdtContent>
      <w:p w:rsidR="004C5C00" w:rsidRDefault="004C5C00">
        <w:pPr>
          <w:pStyle w:val="Noga"/>
          <w:jc w:val="right"/>
        </w:pPr>
        <w:r>
          <w:fldChar w:fldCharType="begin"/>
        </w:r>
        <w:r>
          <w:instrText>PAGE   \* MERGEFORMAT</w:instrText>
        </w:r>
        <w:r>
          <w:fldChar w:fldCharType="separate"/>
        </w:r>
        <w:r w:rsidR="001811AD">
          <w:rPr>
            <w:noProof/>
          </w:rPr>
          <w:t>2</w:t>
        </w:r>
        <w:r>
          <w:fldChar w:fldCharType="end"/>
        </w:r>
      </w:p>
    </w:sdtContent>
  </w:sdt>
  <w:p w:rsidR="000F2DD7" w:rsidRDefault="000F2DD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C00" w:rsidRDefault="004C5C0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DD7" w:rsidRDefault="000F2DD7" w:rsidP="00952AA8">
      <w:pPr>
        <w:spacing w:after="0" w:line="240" w:lineRule="auto"/>
      </w:pPr>
      <w:r>
        <w:separator/>
      </w:r>
    </w:p>
  </w:footnote>
  <w:footnote w:type="continuationSeparator" w:id="0">
    <w:p w:rsidR="000F2DD7" w:rsidRDefault="000F2DD7" w:rsidP="00952A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C00" w:rsidRDefault="004C5C00">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DD7" w:rsidRDefault="000F2DD7">
    <w:pPr>
      <w:pStyle w:val="Glava"/>
    </w:pPr>
    <w:r>
      <w:rPr>
        <w:noProof/>
        <w:lang w:eastAsia="sl-SI"/>
      </w:rPr>
      <w:drawing>
        <wp:anchor distT="0" distB="0" distL="114300" distR="114300" simplePos="0" relativeHeight="251661312" behindDoc="0" locked="0" layoutInCell="1" allowOverlap="1">
          <wp:simplePos x="0" y="0"/>
          <wp:positionH relativeFrom="column">
            <wp:posOffset>2204085</wp:posOffset>
          </wp:positionH>
          <wp:positionV relativeFrom="paragraph">
            <wp:posOffset>99060</wp:posOffset>
          </wp:positionV>
          <wp:extent cx="481330" cy="628015"/>
          <wp:effectExtent l="19050" t="0" r="0" b="0"/>
          <wp:wrapSquare wrapText="bothSides"/>
          <wp:docPr id="7" name="Slika 3" descr="grb renče-vog_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renče-vog_RD"/>
                  <pic:cNvPicPr>
                    <a:picLocks noChangeAspect="1" noChangeArrowheads="1"/>
                  </pic:cNvPicPr>
                </pic:nvPicPr>
                <pic:blipFill>
                  <a:blip r:embed="rId1"/>
                  <a:srcRect l="26366" r="23393" b="14510"/>
                  <a:stretch>
                    <a:fillRect/>
                  </a:stretch>
                </pic:blipFill>
                <pic:spPr bwMode="auto">
                  <a:xfrm>
                    <a:off x="0" y="0"/>
                    <a:ext cx="481330" cy="628015"/>
                  </a:xfrm>
                  <a:prstGeom prst="rect">
                    <a:avLst/>
                  </a:prstGeom>
                  <a:noFill/>
                  <a:ln w="9525">
                    <a:noFill/>
                    <a:miter lim="800000"/>
                    <a:headEnd/>
                    <a:tailEnd/>
                  </a:ln>
                </pic:spPr>
              </pic:pic>
            </a:graphicData>
          </a:graphic>
        </wp:anchor>
      </w:drawing>
    </w:r>
  </w:p>
  <w:tbl>
    <w:tblPr>
      <w:tblW w:w="0" w:type="auto"/>
      <w:jc w:val="center"/>
      <w:tblLook w:val="04A0" w:firstRow="1" w:lastRow="0" w:firstColumn="1" w:lastColumn="0" w:noHBand="0" w:noVBand="1"/>
    </w:tblPr>
    <w:tblGrid>
      <w:gridCol w:w="1037"/>
      <w:gridCol w:w="1089"/>
      <w:gridCol w:w="1146"/>
      <w:gridCol w:w="1264"/>
    </w:tblGrid>
    <w:tr w:rsidR="000F2DD7" w:rsidRPr="00C203BC" w:rsidTr="006F2519">
      <w:trPr>
        <w:jc w:val="center"/>
      </w:trPr>
      <w:tc>
        <w:tcPr>
          <w:tcW w:w="1037" w:type="dxa"/>
        </w:tcPr>
        <w:p w:rsidR="000F2DD7" w:rsidRPr="00C203BC" w:rsidRDefault="000F2DD7" w:rsidP="006F2519">
          <w:pPr>
            <w:pStyle w:val="Glava"/>
            <w:jc w:val="center"/>
            <w:rPr>
              <w:sz w:val="16"/>
              <w:szCs w:val="16"/>
            </w:rPr>
          </w:pPr>
          <w:r>
            <w:rPr>
              <w:b/>
              <w:noProof/>
              <w:sz w:val="16"/>
              <w:szCs w:val="16"/>
              <w:lang w:eastAsia="sl-SI"/>
            </w:rPr>
            <w:drawing>
              <wp:anchor distT="0" distB="0" distL="114300" distR="114300" simplePos="0" relativeHeight="251660288" behindDoc="0" locked="0" layoutInCell="1" allowOverlap="1">
                <wp:simplePos x="0" y="0"/>
                <wp:positionH relativeFrom="column">
                  <wp:posOffset>23495</wp:posOffset>
                </wp:positionH>
                <wp:positionV relativeFrom="paragraph">
                  <wp:posOffset>-3810</wp:posOffset>
                </wp:positionV>
                <wp:extent cx="430530" cy="552450"/>
                <wp:effectExtent l="19050" t="0" r="7620" b="0"/>
                <wp:wrapSquare wrapText="bothSides"/>
                <wp:docPr id="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
                        <a:srcRect l="6453" t="9880" r="6453"/>
                        <a:stretch>
                          <a:fillRect/>
                        </a:stretch>
                      </pic:blipFill>
                      <pic:spPr bwMode="auto">
                        <a:xfrm>
                          <a:off x="0" y="0"/>
                          <a:ext cx="430530" cy="552450"/>
                        </a:xfrm>
                        <a:prstGeom prst="rect">
                          <a:avLst/>
                        </a:prstGeom>
                        <a:noFill/>
                        <a:ln w="9525">
                          <a:noFill/>
                          <a:miter lim="800000"/>
                          <a:headEnd/>
                          <a:tailEnd/>
                        </a:ln>
                      </pic:spPr>
                    </pic:pic>
                  </a:graphicData>
                </a:graphic>
              </wp:anchor>
            </w:drawing>
          </w:r>
        </w:p>
      </w:tc>
      <w:tc>
        <w:tcPr>
          <w:tcW w:w="1089" w:type="dxa"/>
        </w:tcPr>
        <w:p w:rsidR="000F2DD7" w:rsidRPr="00C203BC" w:rsidRDefault="000F2DD7" w:rsidP="006F2519">
          <w:pPr>
            <w:pStyle w:val="Glava"/>
            <w:jc w:val="center"/>
            <w:rPr>
              <w:sz w:val="16"/>
              <w:szCs w:val="16"/>
            </w:rPr>
          </w:pPr>
        </w:p>
      </w:tc>
      <w:tc>
        <w:tcPr>
          <w:tcW w:w="1146" w:type="dxa"/>
        </w:tcPr>
        <w:p w:rsidR="000F2DD7" w:rsidRPr="00C203BC" w:rsidRDefault="000F2DD7" w:rsidP="006F2519">
          <w:pPr>
            <w:pStyle w:val="Glava"/>
            <w:jc w:val="center"/>
            <w:rPr>
              <w:sz w:val="16"/>
              <w:szCs w:val="16"/>
            </w:rPr>
          </w:pPr>
          <w:r>
            <w:rPr>
              <w:b/>
              <w:noProof/>
              <w:sz w:val="16"/>
              <w:szCs w:val="16"/>
              <w:lang w:eastAsia="sl-SI"/>
            </w:rPr>
            <w:drawing>
              <wp:inline distT="0" distB="0" distL="0" distR="0">
                <wp:extent cx="453390" cy="556895"/>
                <wp:effectExtent l="19050" t="0" r="3810" b="0"/>
                <wp:docPr id="5" name="Slika 1" descr="grb obcina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 obcina cd"/>
                        <pic:cNvPicPr>
                          <a:picLocks noChangeAspect="1" noChangeArrowheads="1"/>
                        </pic:cNvPicPr>
                      </pic:nvPicPr>
                      <pic:blipFill>
                        <a:blip r:embed="rId3"/>
                        <a:srcRect/>
                        <a:stretch>
                          <a:fillRect/>
                        </a:stretch>
                      </pic:blipFill>
                      <pic:spPr bwMode="auto">
                        <a:xfrm>
                          <a:off x="0" y="0"/>
                          <a:ext cx="453390" cy="556895"/>
                        </a:xfrm>
                        <a:prstGeom prst="rect">
                          <a:avLst/>
                        </a:prstGeom>
                        <a:noFill/>
                        <a:ln w="9525">
                          <a:noFill/>
                          <a:miter lim="800000"/>
                          <a:headEnd/>
                          <a:tailEnd/>
                        </a:ln>
                      </pic:spPr>
                    </pic:pic>
                  </a:graphicData>
                </a:graphic>
              </wp:inline>
            </w:drawing>
          </w:r>
        </w:p>
      </w:tc>
      <w:tc>
        <w:tcPr>
          <w:tcW w:w="1264" w:type="dxa"/>
        </w:tcPr>
        <w:p w:rsidR="000F2DD7" w:rsidRPr="00C203BC" w:rsidRDefault="000F2DD7" w:rsidP="006F2519">
          <w:pPr>
            <w:pStyle w:val="Glava"/>
            <w:jc w:val="center"/>
            <w:rPr>
              <w:b/>
              <w:noProof/>
              <w:sz w:val="16"/>
              <w:szCs w:val="16"/>
              <w:lang w:eastAsia="sl-SI"/>
            </w:rPr>
          </w:pPr>
          <w:r>
            <w:rPr>
              <w:b/>
              <w:noProof/>
              <w:sz w:val="16"/>
              <w:szCs w:val="16"/>
              <w:lang w:eastAsia="sl-SI"/>
            </w:rPr>
            <w:drawing>
              <wp:inline distT="0" distB="0" distL="0" distR="0">
                <wp:extent cx="485140" cy="548640"/>
                <wp:effectExtent l="1905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a:srcRect/>
                        <a:stretch>
                          <a:fillRect/>
                        </a:stretch>
                      </pic:blipFill>
                      <pic:spPr bwMode="auto">
                        <a:xfrm>
                          <a:off x="0" y="0"/>
                          <a:ext cx="485140" cy="548640"/>
                        </a:xfrm>
                        <a:prstGeom prst="rect">
                          <a:avLst/>
                        </a:prstGeom>
                        <a:noFill/>
                        <a:ln w="9525">
                          <a:noFill/>
                          <a:miter lim="800000"/>
                          <a:headEnd/>
                          <a:tailEnd/>
                        </a:ln>
                      </pic:spPr>
                    </pic:pic>
                  </a:graphicData>
                </a:graphic>
              </wp:inline>
            </w:drawing>
          </w:r>
        </w:p>
        <w:p w:rsidR="000F2DD7" w:rsidRPr="00C203BC" w:rsidRDefault="000F2DD7" w:rsidP="006F2519">
          <w:pPr>
            <w:pStyle w:val="Glava"/>
            <w:jc w:val="center"/>
            <w:rPr>
              <w:sz w:val="16"/>
              <w:szCs w:val="16"/>
            </w:rPr>
          </w:pPr>
        </w:p>
      </w:tc>
    </w:tr>
  </w:tbl>
  <w:p w:rsidR="000F2DD7" w:rsidRPr="00C203BC" w:rsidRDefault="000F2DD7" w:rsidP="006F2519">
    <w:pPr>
      <w:pStyle w:val="Glava"/>
      <w:jc w:val="center"/>
      <w:rPr>
        <w:rFonts w:ascii="Garamond" w:hAnsi="Garamond"/>
        <w:b/>
        <w:sz w:val="16"/>
        <w:szCs w:val="16"/>
      </w:rPr>
    </w:pPr>
    <w:r w:rsidRPr="00C203BC">
      <w:rPr>
        <w:rFonts w:ascii="Garamond" w:hAnsi="Garamond"/>
        <w:b/>
        <w:sz w:val="16"/>
        <w:szCs w:val="16"/>
      </w:rPr>
      <w:t xml:space="preserve">MEDOBČINSKA UPRAVA OBČIN ŠEMPETER-VRTOJBA, RENČE-VOGRSKO, </w:t>
    </w:r>
  </w:p>
  <w:p w:rsidR="000F2DD7" w:rsidRPr="00C203BC" w:rsidRDefault="000F2DD7" w:rsidP="006F2519">
    <w:pPr>
      <w:pStyle w:val="Glava"/>
      <w:jc w:val="center"/>
      <w:rPr>
        <w:rFonts w:ascii="Garamond" w:hAnsi="Garamond"/>
        <w:b/>
        <w:sz w:val="16"/>
        <w:szCs w:val="16"/>
      </w:rPr>
    </w:pPr>
    <w:r w:rsidRPr="00C203BC">
      <w:rPr>
        <w:rFonts w:ascii="Garamond" w:hAnsi="Garamond"/>
        <w:b/>
        <w:sz w:val="16"/>
        <w:szCs w:val="16"/>
      </w:rPr>
      <w:t>MIREN-KOSTANJEVICA IN VIPAVA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C00" w:rsidRDefault="004C5C00">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512D1"/>
    <w:multiLevelType w:val="hybridMultilevel"/>
    <w:tmpl w:val="DE108542"/>
    <w:lvl w:ilvl="0" w:tplc="912018E8">
      <w:start w:val="529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9055646"/>
    <w:multiLevelType w:val="hybridMultilevel"/>
    <w:tmpl w:val="912CBB9C"/>
    <w:lvl w:ilvl="0" w:tplc="F0F45746">
      <w:numFmt w:val="bullet"/>
      <w:lvlText w:val="-"/>
      <w:lvlJc w:val="left"/>
      <w:pPr>
        <w:ind w:left="720" w:hanging="360"/>
      </w:pPr>
      <w:rPr>
        <w:rFonts w:ascii="Garamond" w:eastAsia="Calibri"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AA8"/>
    <w:rsid w:val="0000036B"/>
    <w:rsid w:val="0000050F"/>
    <w:rsid w:val="0000314F"/>
    <w:rsid w:val="0001533C"/>
    <w:rsid w:val="0002566D"/>
    <w:rsid w:val="00032B8B"/>
    <w:rsid w:val="000345C6"/>
    <w:rsid w:val="00042408"/>
    <w:rsid w:val="000510D1"/>
    <w:rsid w:val="00052029"/>
    <w:rsid w:val="00061E1A"/>
    <w:rsid w:val="00084DAF"/>
    <w:rsid w:val="000870BB"/>
    <w:rsid w:val="00092A55"/>
    <w:rsid w:val="000B77DD"/>
    <w:rsid w:val="000C63ED"/>
    <w:rsid w:val="000D17A5"/>
    <w:rsid w:val="000D6653"/>
    <w:rsid w:val="000E03AA"/>
    <w:rsid w:val="000F11B7"/>
    <w:rsid w:val="000F2DD7"/>
    <w:rsid w:val="000F3C79"/>
    <w:rsid w:val="000F44F1"/>
    <w:rsid w:val="00100C66"/>
    <w:rsid w:val="001038D1"/>
    <w:rsid w:val="001173E5"/>
    <w:rsid w:val="00120FF3"/>
    <w:rsid w:val="001235CE"/>
    <w:rsid w:val="00130FE5"/>
    <w:rsid w:val="00131372"/>
    <w:rsid w:val="00133F56"/>
    <w:rsid w:val="0014415B"/>
    <w:rsid w:val="00145DA8"/>
    <w:rsid w:val="00164A51"/>
    <w:rsid w:val="00165F29"/>
    <w:rsid w:val="00175D06"/>
    <w:rsid w:val="00180B0F"/>
    <w:rsid w:val="001811AD"/>
    <w:rsid w:val="00191EC4"/>
    <w:rsid w:val="00192BD2"/>
    <w:rsid w:val="0019778B"/>
    <w:rsid w:val="001C6D29"/>
    <w:rsid w:val="001D30AC"/>
    <w:rsid w:val="001F5F95"/>
    <w:rsid w:val="0020442E"/>
    <w:rsid w:val="00214007"/>
    <w:rsid w:val="00215D87"/>
    <w:rsid w:val="002326CA"/>
    <w:rsid w:val="00245888"/>
    <w:rsid w:val="00245F93"/>
    <w:rsid w:val="00254A39"/>
    <w:rsid w:val="00255916"/>
    <w:rsid w:val="00261F81"/>
    <w:rsid w:val="00284FF7"/>
    <w:rsid w:val="002853A3"/>
    <w:rsid w:val="002916B1"/>
    <w:rsid w:val="002A3ED4"/>
    <w:rsid w:val="002A7641"/>
    <w:rsid w:val="002C3F17"/>
    <w:rsid w:val="002C6D9C"/>
    <w:rsid w:val="002D1BDF"/>
    <w:rsid w:val="002E7FD4"/>
    <w:rsid w:val="002F60CF"/>
    <w:rsid w:val="002F627E"/>
    <w:rsid w:val="0036602B"/>
    <w:rsid w:val="00371A2F"/>
    <w:rsid w:val="00373738"/>
    <w:rsid w:val="003801DB"/>
    <w:rsid w:val="00387AE1"/>
    <w:rsid w:val="00390CE8"/>
    <w:rsid w:val="0039379F"/>
    <w:rsid w:val="003B37EA"/>
    <w:rsid w:val="003C3491"/>
    <w:rsid w:val="003C7B62"/>
    <w:rsid w:val="003F5D61"/>
    <w:rsid w:val="004060DB"/>
    <w:rsid w:val="004077EB"/>
    <w:rsid w:val="00422420"/>
    <w:rsid w:val="004501C2"/>
    <w:rsid w:val="00457BDD"/>
    <w:rsid w:val="004614FB"/>
    <w:rsid w:val="00470835"/>
    <w:rsid w:val="004728A8"/>
    <w:rsid w:val="0048385E"/>
    <w:rsid w:val="004A35C9"/>
    <w:rsid w:val="004B0DE9"/>
    <w:rsid w:val="004B0EE8"/>
    <w:rsid w:val="004C5C00"/>
    <w:rsid w:val="004C6C9D"/>
    <w:rsid w:val="004D1A9C"/>
    <w:rsid w:val="004D1C00"/>
    <w:rsid w:val="004F21F4"/>
    <w:rsid w:val="00504CCA"/>
    <w:rsid w:val="005074C5"/>
    <w:rsid w:val="00511193"/>
    <w:rsid w:val="005127D0"/>
    <w:rsid w:val="005338C4"/>
    <w:rsid w:val="0053797C"/>
    <w:rsid w:val="005405F6"/>
    <w:rsid w:val="00553F64"/>
    <w:rsid w:val="005B7200"/>
    <w:rsid w:val="005C26DC"/>
    <w:rsid w:val="005C4DD2"/>
    <w:rsid w:val="005C6A85"/>
    <w:rsid w:val="005D6454"/>
    <w:rsid w:val="005E730E"/>
    <w:rsid w:val="005F59EE"/>
    <w:rsid w:val="00604CBE"/>
    <w:rsid w:val="00622A6E"/>
    <w:rsid w:val="006271EE"/>
    <w:rsid w:val="006412EE"/>
    <w:rsid w:val="00652FA4"/>
    <w:rsid w:val="00665830"/>
    <w:rsid w:val="006778CA"/>
    <w:rsid w:val="00695512"/>
    <w:rsid w:val="006B0D90"/>
    <w:rsid w:val="006B66EE"/>
    <w:rsid w:val="006C5484"/>
    <w:rsid w:val="006C5B3E"/>
    <w:rsid w:val="006C711B"/>
    <w:rsid w:val="006C71CD"/>
    <w:rsid w:val="006C7696"/>
    <w:rsid w:val="006E6C86"/>
    <w:rsid w:val="006F0B48"/>
    <w:rsid w:val="006F2519"/>
    <w:rsid w:val="006F5139"/>
    <w:rsid w:val="006F59AE"/>
    <w:rsid w:val="006F6123"/>
    <w:rsid w:val="00700004"/>
    <w:rsid w:val="00700A59"/>
    <w:rsid w:val="00700BF0"/>
    <w:rsid w:val="00707825"/>
    <w:rsid w:val="007221BA"/>
    <w:rsid w:val="007305C1"/>
    <w:rsid w:val="00744138"/>
    <w:rsid w:val="00747FDF"/>
    <w:rsid w:val="007503DB"/>
    <w:rsid w:val="00751A8D"/>
    <w:rsid w:val="00763F9C"/>
    <w:rsid w:val="0076441F"/>
    <w:rsid w:val="00767469"/>
    <w:rsid w:val="00774862"/>
    <w:rsid w:val="00786881"/>
    <w:rsid w:val="007A1D72"/>
    <w:rsid w:val="007A2DAC"/>
    <w:rsid w:val="007B0E24"/>
    <w:rsid w:val="007B19FC"/>
    <w:rsid w:val="007B289D"/>
    <w:rsid w:val="007C017F"/>
    <w:rsid w:val="007C35D2"/>
    <w:rsid w:val="007D447F"/>
    <w:rsid w:val="007E023A"/>
    <w:rsid w:val="007E3EF2"/>
    <w:rsid w:val="00800027"/>
    <w:rsid w:val="0081497E"/>
    <w:rsid w:val="00823D33"/>
    <w:rsid w:val="008240B7"/>
    <w:rsid w:val="00830C6E"/>
    <w:rsid w:val="008562D3"/>
    <w:rsid w:val="00865572"/>
    <w:rsid w:val="00874B45"/>
    <w:rsid w:val="0088578B"/>
    <w:rsid w:val="00897551"/>
    <w:rsid w:val="008A7D5D"/>
    <w:rsid w:val="008C78E7"/>
    <w:rsid w:val="008D0ED8"/>
    <w:rsid w:val="008F0679"/>
    <w:rsid w:val="008F4A6D"/>
    <w:rsid w:val="008F7318"/>
    <w:rsid w:val="00906F19"/>
    <w:rsid w:val="00921567"/>
    <w:rsid w:val="00927C05"/>
    <w:rsid w:val="00932359"/>
    <w:rsid w:val="00932A46"/>
    <w:rsid w:val="00952AA8"/>
    <w:rsid w:val="009564E4"/>
    <w:rsid w:val="00960B4D"/>
    <w:rsid w:val="009757DE"/>
    <w:rsid w:val="009847B4"/>
    <w:rsid w:val="009A1DF1"/>
    <w:rsid w:val="009B0367"/>
    <w:rsid w:val="009B19BB"/>
    <w:rsid w:val="009B723C"/>
    <w:rsid w:val="009C1413"/>
    <w:rsid w:val="009C55CC"/>
    <w:rsid w:val="009C7C79"/>
    <w:rsid w:val="009E3036"/>
    <w:rsid w:val="00A33117"/>
    <w:rsid w:val="00A46D50"/>
    <w:rsid w:val="00A5065C"/>
    <w:rsid w:val="00A52206"/>
    <w:rsid w:val="00A52710"/>
    <w:rsid w:val="00A726D0"/>
    <w:rsid w:val="00A84A2B"/>
    <w:rsid w:val="00A84BD1"/>
    <w:rsid w:val="00A9105C"/>
    <w:rsid w:val="00AB4AF5"/>
    <w:rsid w:val="00AB7027"/>
    <w:rsid w:val="00AC219E"/>
    <w:rsid w:val="00AC7318"/>
    <w:rsid w:val="00AD3EA3"/>
    <w:rsid w:val="00AD75DE"/>
    <w:rsid w:val="00B05496"/>
    <w:rsid w:val="00B13796"/>
    <w:rsid w:val="00B13AAB"/>
    <w:rsid w:val="00B14E77"/>
    <w:rsid w:val="00B212CC"/>
    <w:rsid w:val="00B24BC3"/>
    <w:rsid w:val="00B25D85"/>
    <w:rsid w:val="00B677D8"/>
    <w:rsid w:val="00B80E37"/>
    <w:rsid w:val="00BA7A20"/>
    <w:rsid w:val="00BB3514"/>
    <w:rsid w:val="00BB4AFA"/>
    <w:rsid w:val="00BC5E69"/>
    <w:rsid w:val="00BD0B6A"/>
    <w:rsid w:val="00BD1CE0"/>
    <w:rsid w:val="00BF4718"/>
    <w:rsid w:val="00BF59FD"/>
    <w:rsid w:val="00BF6422"/>
    <w:rsid w:val="00C06495"/>
    <w:rsid w:val="00C13BD1"/>
    <w:rsid w:val="00C20F98"/>
    <w:rsid w:val="00C21216"/>
    <w:rsid w:val="00C3068B"/>
    <w:rsid w:val="00C306D4"/>
    <w:rsid w:val="00C40278"/>
    <w:rsid w:val="00C423E4"/>
    <w:rsid w:val="00C47D54"/>
    <w:rsid w:val="00C519D7"/>
    <w:rsid w:val="00C54710"/>
    <w:rsid w:val="00C555B7"/>
    <w:rsid w:val="00C649E7"/>
    <w:rsid w:val="00C7630A"/>
    <w:rsid w:val="00C8316E"/>
    <w:rsid w:val="00C90F2A"/>
    <w:rsid w:val="00C94131"/>
    <w:rsid w:val="00CB26CE"/>
    <w:rsid w:val="00CC1E40"/>
    <w:rsid w:val="00CD6979"/>
    <w:rsid w:val="00CE1A99"/>
    <w:rsid w:val="00CF02BB"/>
    <w:rsid w:val="00CF2F14"/>
    <w:rsid w:val="00D12F2F"/>
    <w:rsid w:val="00D22E11"/>
    <w:rsid w:val="00D32769"/>
    <w:rsid w:val="00D33BB5"/>
    <w:rsid w:val="00D5356B"/>
    <w:rsid w:val="00D5563E"/>
    <w:rsid w:val="00D6263D"/>
    <w:rsid w:val="00D7620C"/>
    <w:rsid w:val="00D77ED1"/>
    <w:rsid w:val="00D82282"/>
    <w:rsid w:val="00D8417C"/>
    <w:rsid w:val="00D84DD4"/>
    <w:rsid w:val="00DA688B"/>
    <w:rsid w:val="00DB3537"/>
    <w:rsid w:val="00DC6E4D"/>
    <w:rsid w:val="00DD1E6B"/>
    <w:rsid w:val="00DF4478"/>
    <w:rsid w:val="00DF7C7F"/>
    <w:rsid w:val="00E007B0"/>
    <w:rsid w:val="00E0427D"/>
    <w:rsid w:val="00E06818"/>
    <w:rsid w:val="00E11736"/>
    <w:rsid w:val="00E15787"/>
    <w:rsid w:val="00E222F3"/>
    <w:rsid w:val="00E22521"/>
    <w:rsid w:val="00E245BE"/>
    <w:rsid w:val="00E262D1"/>
    <w:rsid w:val="00E265D1"/>
    <w:rsid w:val="00E31FA9"/>
    <w:rsid w:val="00E3216F"/>
    <w:rsid w:val="00E45DE5"/>
    <w:rsid w:val="00E46014"/>
    <w:rsid w:val="00E4651E"/>
    <w:rsid w:val="00E4653D"/>
    <w:rsid w:val="00E555F9"/>
    <w:rsid w:val="00E60578"/>
    <w:rsid w:val="00E65A54"/>
    <w:rsid w:val="00E70BD8"/>
    <w:rsid w:val="00E86527"/>
    <w:rsid w:val="00E91EFB"/>
    <w:rsid w:val="00E9645A"/>
    <w:rsid w:val="00EB71BC"/>
    <w:rsid w:val="00EC19EF"/>
    <w:rsid w:val="00EE0FBD"/>
    <w:rsid w:val="00EE109B"/>
    <w:rsid w:val="00EE3FC3"/>
    <w:rsid w:val="00EE4D11"/>
    <w:rsid w:val="00EF0B5F"/>
    <w:rsid w:val="00F10CB0"/>
    <w:rsid w:val="00F14294"/>
    <w:rsid w:val="00F2430E"/>
    <w:rsid w:val="00F328F6"/>
    <w:rsid w:val="00F44042"/>
    <w:rsid w:val="00F448F5"/>
    <w:rsid w:val="00F47FFD"/>
    <w:rsid w:val="00F52D18"/>
    <w:rsid w:val="00F57545"/>
    <w:rsid w:val="00F66007"/>
    <w:rsid w:val="00F74ACE"/>
    <w:rsid w:val="00F84E31"/>
    <w:rsid w:val="00FA62C0"/>
    <w:rsid w:val="00FB7396"/>
    <w:rsid w:val="00FD6543"/>
    <w:rsid w:val="00FF0868"/>
    <w:rsid w:val="00FF1D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docId w15:val="{14FC4855-F360-44E6-BBB0-3EBF5C84C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519D7"/>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952AA8"/>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952AA8"/>
  </w:style>
  <w:style w:type="paragraph" w:styleId="Noga">
    <w:name w:val="footer"/>
    <w:basedOn w:val="Navaden"/>
    <w:link w:val="NogaZnak"/>
    <w:uiPriority w:val="99"/>
    <w:unhideWhenUsed/>
    <w:rsid w:val="00952AA8"/>
    <w:pPr>
      <w:tabs>
        <w:tab w:val="center" w:pos="4536"/>
        <w:tab w:val="right" w:pos="9072"/>
      </w:tabs>
      <w:spacing w:after="0" w:line="240" w:lineRule="auto"/>
    </w:pPr>
  </w:style>
  <w:style w:type="character" w:customStyle="1" w:styleId="NogaZnak">
    <w:name w:val="Noga Znak"/>
    <w:basedOn w:val="Privzetapisavaodstavka"/>
    <w:link w:val="Noga"/>
    <w:uiPriority w:val="99"/>
    <w:rsid w:val="00952AA8"/>
  </w:style>
  <w:style w:type="paragraph" w:styleId="Besedilooblaka">
    <w:name w:val="Balloon Text"/>
    <w:basedOn w:val="Navaden"/>
    <w:link w:val="BesedilooblakaZnak"/>
    <w:uiPriority w:val="99"/>
    <w:semiHidden/>
    <w:unhideWhenUsed/>
    <w:rsid w:val="00952AA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52AA8"/>
    <w:rPr>
      <w:rFonts w:ascii="Tahoma" w:hAnsi="Tahoma" w:cs="Tahoma"/>
      <w:sz w:val="16"/>
      <w:szCs w:val="16"/>
    </w:rPr>
  </w:style>
  <w:style w:type="character" w:styleId="Hiperpovezava">
    <w:name w:val="Hyperlink"/>
    <w:basedOn w:val="Privzetapisavaodstavka"/>
    <w:uiPriority w:val="99"/>
    <w:unhideWhenUsed/>
    <w:rsid w:val="00921567"/>
    <w:rPr>
      <w:color w:val="0000FF"/>
      <w:u w:val="single"/>
    </w:rPr>
  </w:style>
  <w:style w:type="paragraph" w:customStyle="1" w:styleId="prevnext">
    <w:name w:val="prevnext"/>
    <w:basedOn w:val="Navaden"/>
    <w:rsid w:val="0002566D"/>
    <w:pPr>
      <w:spacing w:after="210" w:line="240" w:lineRule="auto"/>
    </w:pPr>
    <w:rPr>
      <w:rFonts w:ascii="Times New Roman" w:eastAsia="Times New Roman" w:hAnsi="Times New Roman"/>
      <w:color w:val="333333"/>
      <w:sz w:val="18"/>
      <w:szCs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413260">
      <w:bodyDiv w:val="1"/>
      <w:marLeft w:val="0"/>
      <w:marRight w:val="0"/>
      <w:marTop w:val="0"/>
      <w:marBottom w:val="0"/>
      <w:divBdr>
        <w:top w:val="none" w:sz="0" w:space="0" w:color="auto"/>
        <w:left w:val="none" w:sz="0" w:space="0" w:color="auto"/>
        <w:bottom w:val="none" w:sz="0" w:space="0" w:color="auto"/>
        <w:right w:val="none" w:sz="0" w:space="0" w:color="auto"/>
      </w:divBdr>
    </w:div>
    <w:div w:id="1202549243">
      <w:bodyDiv w:val="1"/>
      <w:marLeft w:val="0"/>
      <w:marRight w:val="0"/>
      <w:marTop w:val="0"/>
      <w:marBottom w:val="0"/>
      <w:divBdr>
        <w:top w:val="none" w:sz="0" w:space="0" w:color="auto"/>
        <w:left w:val="none" w:sz="0" w:space="0" w:color="auto"/>
        <w:bottom w:val="none" w:sz="0" w:space="0" w:color="auto"/>
        <w:right w:val="none" w:sz="0" w:space="0" w:color="auto"/>
      </w:divBdr>
    </w:div>
    <w:div w:id="150230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B364F-831C-4FEE-8D92-BE136300E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1726</Words>
  <Characters>9839</Characters>
  <Application>Microsoft Office Word</Application>
  <DocSecurity>4</DocSecurity>
  <Lines>81</Lines>
  <Paragraphs>23</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11542</CharactersWithSpaces>
  <SharedDoc>false</SharedDoc>
  <HLinks>
    <vt:vector size="18" baseType="variant">
      <vt:variant>
        <vt:i4>393254</vt:i4>
      </vt:variant>
      <vt:variant>
        <vt:i4>6</vt:i4>
      </vt:variant>
      <vt:variant>
        <vt:i4>0</vt:i4>
      </vt:variant>
      <vt:variant>
        <vt:i4>5</vt:i4>
      </vt:variant>
      <vt:variant>
        <vt:lpwstr>mailto:alen.maligoj@sempeter-vrtojba.si</vt:lpwstr>
      </vt:variant>
      <vt:variant>
        <vt:lpwstr/>
      </vt:variant>
      <vt:variant>
        <vt:i4>4653173</vt:i4>
      </vt:variant>
      <vt:variant>
        <vt:i4>3</vt:i4>
      </vt:variant>
      <vt:variant>
        <vt:i4>0</vt:i4>
      </vt:variant>
      <vt:variant>
        <vt:i4>5</vt:i4>
      </vt:variant>
      <vt:variant>
        <vt:lpwstr>mailto:tjasa.boskin@sempeter-vrtojba.si</vt:lpwstr>
      </vt:variant>
      <vt:variant>
        <vt:lpwstr/>
      </vt:variant>
      <vt:variant>
        <vt:i4>3014660</vt:i4>
      </vt:variant>
      <vt:variant>
        <vt:i4>0</vt:i4>
      </vt:variant>
      <vt:variant>
        <vt:i4>0</vt:i4>
      </vt:variant>
      <vt:variant>
        <vt:i4>5</vt:i4>
      </vt:variant>
      <vt:variant>
        <vt:lpwstr>mailto:tadej.mori@sempeter-vrtojba.si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Tadej Mori</dc:creator>
  <cp:lastModifiedBy>Beti Čufer</cp:lastModifiedBy>
  <cp:revision>2</cp:revision>
  <cp:lastPrinted>2014-11-24T06:59:00Z</cp:lastPrinted>
  <dcterms:created xsi:type="dcterms:W3CDTF">2015-08-26T13:02:00Z</dcterms:created>
  <dcterms:modified xsi:type="dcterms:W3CDTF">2015-08-26T13:02:00Z</dcterms:modified>
</cp:coreProperties>
</file>