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AC2AE" w14:textId="2A6DEC4B" w:rsidR="00CA49ED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OBČINA RENČE-VOGRSKO</w:t>
      </w:r>
      <w:r w:rsidRPr="00261B9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261B9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261B9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261B9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          </w:t>
      </w:r>
      <w:r w:rsidR="00CA49ED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                        </w:t>
      </w:r>
      <w:r w:rsidRPr="00261B9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         PREDLOG </w:t>
      </w:r>
    </w:p>
    <w:p w14:paraId="30ABDF62" w14:textId="744431E3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OBČINSKI SVET</w:t>
      </w:r>
      <w:r w:rsidRPr="00261B9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261B9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            </w:t>
      </w:r>
    </w:p>
    <w:p w14:paraId="4CA58EFD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261B9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261B9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261B9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261B9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261B9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261B98">
        <w:rPr>
          <w:rFonts w:ascii="Arial" w:eastAsia="Times New Roman" w:hAnsi="Arial" w:cs="Arial"/>
          <w:b/>
          <w:color w:val="00CCFF"/>
          <w:kern w:val="0"/>
          <w:sz w:val="20"/>
          <w:szCs w:val="20"/>
          <w:lang w:eastAsia="sl-SI"/>
          <w14:ligatures w14:val="none"/>
        </w:rPr>
        <w:t xml:space="preserve">                                </w:t>
      </w:r>
    </w:p>
    <w:p w14:paraId="066B5854" w14:textId="77777777" w:rsidR="00261B98" w:rsidRPr="00261B98" w:rsidRDefault="00261B98" w:rsidP="00261B98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  <w:t xml:space="preserve">               </w:t>
      </w:r>
    </w:p>
    <w:p w14:paraId="5F284EE1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NASLOV: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2866E8B4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0EFA0880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SKLEP O DOLOČITVI CEN PROGRAMOV VRTCA V VRTCU PRI OSNOVNI ŠOLI LUCIJANA BRATKOVIČA BRATUŠA RENČE</w:t>
      </w:r>
    </w:p>
    <w:p w14:paraId="2924D870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5901489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03708911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PRAVNA PODLAGA: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0F46F49F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0232804" w14:textId="77777777" w:rsidR="00261B98" w:rsidRPr="00261B98" w:rsidRDefault="00261B98" w:rsidP="00261B9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bookmarkStart w:id="0" w:name="_Hlk43209757"/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31. člen Zakona o vrtcih (Uradni list RS, št. </w:t>
      </w:r>
      <w:hyperlink r:id="rId7" w:tgtFrame="_blank" w:tooltip="Zakon o vrtcih (uradno prečiščeno besedilo)" w:history="1">
        <w:r w:rsidRPr="00261B98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100/05</w:t>
        </w:r>
      </w:hyperlink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– uradno prečiščeno besedilo, </w:t>
      </w:r>
      <w:hyperlink r:id="rId8" w:tgtFrame="_blank" w:tooltip="Zakon o spremembah in dopolnitvah Zakona o vrtcih" w:history="1">
        <w:r w:rsidRPr="00261B98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25/08</w:t>
        </w:r>
      </w:hyperlink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, </w:t>
      </w:r>
      <w:hyperlink r:id="rId9" w:tgtFrame="_blank" w:tooltip="Zakon o interventnih ukrepih zaradi gospodarske krize" w:history="1">
        <w:r w:rsidRPr="00261B98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98/09</w:t>
        </w:r>
      </w:hyperlink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– ZIUZGK, </w:t>
      </w:r>
      <w:hyperlink r:id="rId10" w:tgtFrame="_blank" w:tooltip="Zakon o spremembah in dopolnitvah Zakona o vrtcih" w:history="1">
        <w:r w:rsidRPr="00261B98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36/10</w:t>
        </w:r>
      </w:hyperlink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, </w:t>
      </w:r>
      <w:hyperlink r:id="rId11" w:tgtFrame="_blank" w:tooltip="Zakon o uveljavljanju pravic iz javnih sredstev" w:history="1">
        <w:r w:rsidRPr="00261B98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62/10</w:t>
        </w:r>
      </w:hyperlink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– ZUPJS, </w:t>
      </w:r>
      <w:hyperlink r:id="rId12" w:tgtFrame="_blank" w:tooltip="Zakon o interventnih ukrepih" w:history="1">
        <w:r w:rsidRPr="00261B98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94/10</w:t>
        </w:r>
      </w:hyperlink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– ZIU, </w:t>
      </w:r>
      <w:hyperlink r:id="rId13" w:tgtFrame="_blank" w:tooltip="Zakon za uravnoteženje javnih financ" w:history="1">
        <w:r w:rsidRPr="00261B98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40/12</w:t>
        </w:r>
      </w:hyperlink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– ZUJF, </w:t>
      </w:r>
      <w:hyperlink r:id="rId14" w:tgtFrame="_blank" w:tooltip="Zakon o ukrepih za uravnoteženje javnih financ občin" w:history="1">
        <w:r w:rsidRPr="00261B98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14/15</w:t>
        </w:r>
      </w:hyperlink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– ZUUJFO, </w:t>
      </w:r>
      <w:hyperlink r:id="rId15" w:tgtFrame="_blank" w:tooltip="Zakon o spremembah in dopolnitvah Zakona o vrtcih" w:history="1">
        <w:r w:rsidRPr="00261B98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55/17</w:t>
        </w:r>
      </w:hyperlink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in 18/21)</w:t>
      </w:r>
    </w:p>
    <w:bookmarkEnd w:id="0"/>
    <w:p w14:paraId="4FC2FA64" w14:textId="77777777" w:rsidR="00261B98" w:rsidRPr="00261B98" w:rsidRDefault="00261B98" w:rsidP="00261B9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19. in 20. člen Pravilnika o metodologiji </w:t>
      </w:r>
      <w:r w:rsidRPr="00261B98">
        <w:rPr>
          <w:rFonts w:ascii="Arial" w:eastAsia="Times New Roman" w:hAnsi="Arial" w:cs="Arial"/>
          <w:snapToGrid w:val="0"/>
          <w:kern w:val="0"/>
          <w:sz w:val="20"/>
          <w:szCs w:val="20"/>
          <w:lang w:eastAsia="sl-SI"/>
          <w14:ligatures w14:val="none"/>
        </w:rPr>
        <w:t xml:space="preserve">za oblikovanje cen programov v vrtcih, ki izvajajo javno službo 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(Uradni list RS, št. 97/03, 77/05, 120/05, 93/15 in 59/19)</w:t>
      </w:r>
    </w:p>
    <w:p w14:paraId="060CBF79" w14:textId="77777777" w:rsidR="00261B98" w:rsidRPr="00261B98" w:rsidRDefault="00261B98" w:rsidP="00261B9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18. člen Statuta Občine Renče-Vogrsko (Uradni list RS, št. 22/12 – uradno prečiščeno besedilo, 88/15 in 14/18)</w:t>
      </w:r>
    </w:p>
    <w:p w14:paraId="348BF9A2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78F48B7F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bookmarkStart w:id="1" w:name="_Hlk9418402"/>
      <w:r w:rsidRPr="00261B98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PREDLAGATELJ: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58988A8F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F0880DD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Tarik Žigon, župan</w:t>
      </w:r>
    </w:p>
    <w:p w14:paraId="45F724F3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35515ABD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PRIPRAVLJALEC: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</w:p>
    <w:p w14:paraId="0D12E40C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9C45B48" w14:textId="365E56BA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Župan, občinska uprava </w:t>
      </w:r>
      <w:bookmarkEnd w:id="1"/>
    </w:p>
    <w:p w14:paraId="2CEEC31B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5EBFB680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261B98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 xml:space="preserve">OBRAZLOŽITEV:  </w:t>
      </w:r>
    </w:p>
    <w:p w14:paraId="7BC94894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3F24E2C" w14:textId="2DE5D1BD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Osnovna šola Lucijana Bratkoviča Bratuša Renče (v nadaljevanju: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avod) je na Občino Renče-Vogrsko dne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3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6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 202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vložila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»P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redlog cene programov vrtca v Vrtcu pri OŠ Renče za šolsko leto 202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/202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5« z obrazložitvijo.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Predlogu so priložene tabele z izračuni stroškov in cen programov vrtca ter tabela s predlogi cen za programe za skupine v prvem starostnem obdobju, kombinirani skupini in drugem starostnem obdobju.</w:t>
      </w:r>
    </w:p>
    <w:p w14:paraId="31ADEA4B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801FFE8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Zadnji dve leti veljajo v Vrtcu Renče cene programov, kot sledi:</w:t>
      </w:r>
    </w:p>
    <w:p w14:paraId="7FC35E1D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4FE820A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Tabela 1: </w:t>
      </w:r>
    </w:p>
    <w:p w14:paraId="32CF64B8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tbl>
      <w:tblPr>
        <w:tblStyle w:val="Tabelamrea1"/>
        <w:tblW w:w="5778" w:type="dxa"/>
        <w:tblLook w:val="01E0" w:firstRow="1" w:lastRow="1" w:firstColumn="1" w:lastColumn="1" w:noHBand="0" w:noVBand="0"/>
      </w:tblPr>
      <w:tblGrid>
        <w:gridCol w:w="3652"/>
        <w:gridCol w:w="2126"/>
      </w:tblGrid>
      <w:tr w:rsidR="00261B98" w:rsidRPr="00261B98" w14:paraId="2E292670" w14:textId="77777777" w:rsidTr="00E279DA">
        <w:tc>
          <w:tcPr>
            <w:tcW w:w="3652" w:type="dxa"/>
          </w:tcPr>
          <w:p w14:paraId="5957AB54" w14:textId="77777777" w:rsidR="00261B98" w:rsidRPr="00261B98" w:rsidRDefault="00261B98" w:rsidP="00261B98">
            <w:pPr>
              <w:spacing w:line="276" w:lineRule="auto"/>
              <w:rPr>
                <w:rFonts w:ascii="Arial" w:hAnsi="Arial" w:cs="Arial"/>
                <w:b/>
              </w:rPr>
            </w:pPr>
            <w:r w:rsidRPr="00261B98">
              <w:rPr>
                <w:rFonts w:ascii="Arial" w:hAnsi="Arial" w:cs="Arial"/>
                <w:b/>
              </w:rPr>
              <w:t>Naziv programa</w:t>
            </w:r>
          </w:p>
        </w:tc>
        <w:tc>
          <w:tcPr>
            <w:tcW w:w="2126" w:type="dxa"/>
          </w:tcPr>
          <w:p w14:paraId="1354901B" w14:textId="77777777" w:rsidR="00261B98" w:rsidRPr="00261B98" w:rsidRDefault="00261B98" w:rsidP="00261B98">
            <w:pPr>
              <w:spacing w:line="276" w:lineRule="auto"/>
              <w:rPr>
                <w:rFonts w:ascii="Arial" w:hAnsi="Arial" w:cs="Arial"/>
                <w:b/>
              </w:rPr>
            </w:pPr>
            <w:r w:rsidRPr="00261B98">
              <w:rPr>
                <w:rFonts w:ascii="Arial" w:hAnsi="Arial" w:cs="Arial"/>
                <w:b/>
              </w:rPr>
              <w:t>Cena programa</w:t>
            </w:r>
          </w:p>
        </w:tc>
      </w:tr>
      <w:tr w:rsidR="00261B98" w:rsidRPr="00261B98" w14:paraId="51335ED4" w14:textId="77777777" w:rsidTr="00E279DA">
        <w:tc>
          <w:tcPr>
            <w:tcW w:w="3652" w:type="dxa"/>
          </w:tcPr>
          <w:p w14:paraId="7BB46D3A" w14:textId="77777777" w:rsidR="00261B98" w:rsidRPr="00261B98" w:rsidRDefault="00261B98" w:rsidP="00261B98">
            <w:pPr>
              <w:spacing w:line="276" w:lineRule="auto"/>
              <w:rPr>
                <w:rFonts w:ascii="Arial" w:hAnsi="Arial" w:cs="Arial"/>
              </w:rPr>
            </w:pPr>
            <w:r w:rsidRPr="00261B98">
              <w:rPr>
                <w:rFonts w:ascii="Arial" w:hAnsi="Arial" w:cs="Arial"/>
              </w:rPr>
              <w:t>Prvo starostno obdobje</w:t>
            </w:r>
          </w:p>
        </w:tc>
        <w:tc>
          <w:tcPr>
            <w:tcW w:w="2126" w:type="dxa"/>
          </w:tcPr>
          <w:p w14:paraId="53CF4267" w14:textId="7815E9D1" w:rsidR="00261B98" w:rsidRPr="00261B98" w:rsidRDefault="00261B98" w:rsidP="00261B9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</w:t>
            </w:r>
            <w:r w:rsidRPr="00261B98">
              <w:rPr>
                <w:rFonts w:ascii="Arial" w:hAnsi="Arial" w:cs="Arial"/>
              </w:rPr>
              <w:t>,00</w:t>
            </w:r>
          </w:p>
        </w:tc>
      </w:tr>
      <w:tr w:rsidR="00302CE7" w:rsidRPr="00261B98" w14:paraId="3DD26682" w14:textId="77777777" w:rsidTr="00E279DA">
        <w:tc>
          <w:tcPr>
            <w:tcW w:w="3652" w:type="dxa"/>
          </w:tcPr>
          <w:p w14:paraId="3AC9DD0F" w14:textId="431B755A" w:rsidR="00302CE7" w:rsidRPr="00261B98" w:rsidRDefault="00302CE7" w:rsidP="00302CE7">
            <w:pPr>
              <w:spacing w:line="276" w:lineRule="auto"/>
              <w:rPr>
                <w:rFonts w:ascii="Arial" w:hAnsi="Arial" w:cs="Arial"/>
              </w:rPr>
            </w:pPr>
            <w:r w:rsidRPr="00261B98">
              <w:rPr>
                <w:rFonts w:ascii="Arial" w:hAnsi="Arial" w:cs="Arial"/>
              </w:rPr>
              <w:t>Kombiniran</w:t>
            </w:r>
            <w:r>
              <w:rPr>
                <w:rFonts w:ascii="Arial" w:hAnsi="Arial" w:cs="Arial"/>
              </w:rPr>
              <w:t>a</w:t>
            </w:r>
            <w:r w:rsidRPr="00261B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skupina</w:t>
            </w:r>
            <w:r w:rsidRPr="00261B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6D324D75" w14:textId="74C05A2B" w:rsidR="00302CE7" w:rsidRPr="00261B98" w:rsidRDefault="00302CE7" w:rsidP="00302CE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61B9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  <w:r w:rsidRPr="00261B98">
              <w:rPr>
                <w:rFonts w:ascii="Arial" w:hAnsi="Arial" w:cs="Arial"/>
              </w:rPr>
              <w:t>5,00</w:t>
            </w:r>
          </w:p>
        </w:tc>
      </w:tr>
      <w:tr w:rsidR="00302CE7" w:rsidRPr="00261B98" w14:paraId="37987288" w14:textId="77777777" w:rsidTr="00E279DA">
        <w:tc>
          <w:tcPr>
            <w:tcW w:w="3652" w:type="dxa"/>
          </w:tcPr>
          <w:p w14:paraId="4BB35D5F" w14:textId="6BCFE196" w:rsidR="00302CE7" w:rsidRPr="00261B98" w:rsidRDefault="00302CE7" w:rsidP="00302CE7">
            <w:pPr>
              <w:spacing w:line="276" w:lineRule="auto"/>
              <w:rPr>
                <w:rFonts w:ascii="Arial" w:hAnsi="Arial" w:cs="Arial"/>
              </w:rPr>
            </w:pPr>
            <w:r w:rsidRPr="00261B98">
              <w:rPr>
                <w:rFonts w:ascii="Arial" w:hAnsi="Arial" w:cs="Arial"/>
              </w:rPr>
              <w:t>Drugo starostno obdobje</w:t>
            </w:r>
          </w:p>
        </w:tc>
        <w:tc>
          <w:tcPr>
            <w:tcW w:w="2126" w:type="dxa"/>
          </w:tcPr>
          <w:p w14:paraId="3B11DEAD" w14:textId="210E3440" w:rsidR="00302CE7" w:rsidRPr="00261B98" w:rsidRDefault="00302CE7" w:rsidP="00302CE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  <w:r w:rsidRPr="00261B98">
              <w:rPr>
                <w:rFonts w:ascii="Arial" w:hAnsi="Arial" w:cs="Arial"/>
              </w:rPr>
              <w:t>,00</w:t>
            </w:r>
          </w:p>
        </w:tc>
      </w:tr>
    </w:tbl>
    <w:p w14:paraId="25841689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7614AED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Zavod na podlagi izračunov cen programov po določilih Pravilnika o metodologiji </w:t>
      </w:r>
      <w:r w:rsidRPr="00261B98">
        <w:rPr>
          <w:rFonts w:ascii="Arial" w:eastAsia="Times New Roman" w:hAnsi="Arial" w:cs="Arial"/>
          <w:snapToGrid w:val="0"/>
          <w:kern w:val="0"/>
          <w:sz w:val="20"/>
          <w:szCs w:val="20"/>
          <w:lang w:eastAsia="sl-SI"/>
          <w14:ligatures w14:val="none"/>
        </w:rPr>
        <w:t>za oblikovanje cen programov v vrtcih, ki izvajajo javno službo (v nadaljevanju: Pravilnik), predlaga, da Občina potrdi nove cene programov predšolske vzgoje v Vrtcu Renče, kot sledi:</w:t>
      </w:r>
    </w:p>
    <w:p w14:paraId="4A84590A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sz w:val="20"/>
          <w:szCs w:val="20"/>
          <w:lang w:eastAsia="sl-SI"/>
          <w14:ligatures w14:val="none"/>
        </w:rPr>
      </w:pPr>
    </w:p>
    <w:p w14:paraId="5258A089" w14:textId="77777777" w:rsid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snapToGrid w:val="0"/>
          <w:kern w:val="0"/>
          <w:sz w:val="20"/>
          <w:szCs w:val="20"/>
          <w:lang w:eastAsia="sl-SI"/>
          <w14:ligatures w14:val="none"/>
        </w:rPr>
        <w:t>Tabela 2:</w:t>
      </w:r>
    </w:p>
    <w:p w14:paraId="3484E013" w14:textId="77777777" w:rsidR="00302CE7" w:rsidRPr="00261B98" w:rsidRDefault="00302CE7" w:rsidP="00261B98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sz w:val="20"/>
          <w:szCs w:val="20"/>
          <w:lang w:eastAsia="sl-SI"/>
          <w14:ligatures w14:val="non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268"/>
      </w:tblGrid>
      <w:tr w:rsidR="00261B98" w:rsidRPr="00261B98" w14:paraId="1BB0F3DA" w14:textId="77777777" w:rsidTr="00F245AE">
        <w:tc>
          <w:tcPr>
            <w:tcW w:w="3397" w:type="dxa"/>
          </w:tcPr>
          <w:p w14:paraId="2D1381AF" w14:textId="77777777" w:rsidR="00261B98" w:rsidRPr="00261B98" w:rsidRDefault="00261B98" w:rsidP="00261B9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61B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Program/cena/indeks povečanja</w:t>
            </w:r>
          </w:p>
        </w:tc>
        <w:tc>
          <w:tcPr>
            <w:tcW w:w="2552" w:type="dxa"/>
          </w:tcPr>
          <w:p w14:paraId="6062EF36" w14:textId="77777777" w:rsidR="00261B98" w:rsidRPr="00261B98" w:rsidRDefault="00261B98" w:rsidP="00261B9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61B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Predlog nove cene v EUR</w:t>
            </w:r>
          </w:p>
        </w:tc>
        <w:tc>
          <w:tcPr>
            <w:tcW w:w="2268" w:type="dxa"/>
          </w:tcPr>
          <w:p w14:paraId="4E7FE640" w14:textId="77777777" w:rsidR="00261B98" w:rsidRPr="00261B98" w:rsidRDefault="00261B98" w:rsidP="00261B9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61B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Indeks povečanja cene</w:t>
            </w:r>
          </w:p>
        </w:tc>
      </w:tr>
      <w:tr w:rsidR="00261B98" w:rsidRPr="00261B98" w14:paraId="269B8000" w14:textId="77777777" w:rsidTr="00F245AE">
        <w:tc>
          <w:tcPr>
            <w:tcW w:w="3397" w:type="dxa"/>
          </w:tcPr>
          <w:p w14:paraId="6E87BA6C" w14:textId="77777777" w:rsidR="00261B98" w:rsidRPr="00261B98" w:rsidRDefault="00261B98" w:rsidP="00261B9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61B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Prvo starostno obdobje</w:t>
            </w:r>
          </w:p>
        </w:tc>
        <w:tc>
          <w:tcPr>
            <w:tcW w:w="2552" w:type="dxa"/>
          </w:tcPr>
          <w:p w14:paraId="6807C555" w14:textId="60D7DD7A" w:rsidR="00261B98" w:rsidRPr="00261B98" w:rsidRDefault="00302CE7" w:rsidP="00261B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607</w:t>
            </w:r>
            <w:r w:rsidR="00261B98" w:rsidRPr="00261B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2268" w:type="dxa"/>
          </w:tcPr>
          <w:p w14:paraId="0D2A30B6" w14:textId="099691A6" w:rsidR="00261B98" w:rsidRPr="00261B98" w:rsidRDefault="00261B98" w:rsidP="00261B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61B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</w:t>
            </w:r>
            <w:r w:rsidR="00302C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015</w:t>
            </w:r>
          </w:p>
        </w:tc>
      </w:tr>
      <w:tr w:rsidR="00261B98" w:rsidRPr="00261B98" w14:paraId="298D3733" w14:textId="77777777" w:rsidTr="00F245AE">
        <w:tc>
          <w:tcPr>
            <w:tcW w:w="3397" w:type="dxa"/>
          </w:tcPr>
          <w:p w14:paraId="368A3739" w14:textId="77777777" w:rsidR="00261B98" w:rsidRPr="00261B98" w:rsidRDefault="00261B98" w:rsidP="00261B9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61B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Kombinirana skupina</w:t>
            </w:r>
          </w:p>
        </w:tc>
        <w:tc>
          <w:tcPr>
            <w:tcW w:w="2552" w:type="dxa"/>
          </w:tcPr>
          <w:p w14:paraId="6F755A86" w14:textId="31B08593" w:rsidR="00261B98" w:rsidRPr="00261B98" w:rsidRDefault="00302CE7" w:rsidP="00261B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574,00</w:t>
            </w:r>
          </w:p>
        </w:tc>
        <w:tc>
          <w:tcPr>
            <w:tcW w:w="2268" w:type="dxa"/>
          </w:tcPr>
          <w:p w14:paraId="041EB833" w14:textId="2730032A" w:rsidR="00261B98" w:rsidRPr="00261B98" w:rsidRDefault="00261B98" w:rsidP="00261B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61B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</w:t>
            </w:r>
            <w:r w:rsidR="00302C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234</w:t>
            </w:r>
          </w:p>
        </w:tc>
      </w:tr>
      <w:tr w:rsidR="00261B98" w:rsidRPr="00261B98" w14:paraId="6FD9A9EF" w14:textId="77777777" w:rsidTr="00F245AE">
        <w:tc>
          <w:tcPr>
            <w:tcW w:w="3397" w:type="dxa"/>
          </w:tcPr>
          <w:p w14:paraId="298B5B9F" w14:textId="77777777" w:rsidR="00261B98" w:rsidRPr="00261B98" w:rsidRDefault="00261B98" w:rsidP="00261B9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61B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Drugo starostno obdobje</w:t>
            </w:r>
          </w:p>
        </w:tc>
        <w:tc>
          <w:tcPr>
            <w:tcW w:w="2552" w:type="dxa"/>
          </w:tcPr>
          <w:p w14:paraId="6246B029" w14:textId="0A7045E1" w:rsidR="00261B98" w:rsidRPr="00261B98" w:rsidRDefault="00302CE7" w:rsidP="00261B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521</w:t>
            </w:r>
            <w:r w:rsidR="00261B98" w:rsidRPr="00261B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,00 </w:t>
            </w:r>
          </w:p>
        </w:tc>
        <w:tc>
          <w:tcPr>
            <w:tcW w:w="2268" w:type="dxa"/>
          </w:tcPr>
          <w:p w14:paraId="4CE10716" w14:textId="68B2FE88" w:rsidR="00261B98" w:rsidRPr="00261B98" w:rsidRDefault="00261B98" w:rsidP="00261B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61B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</w:t>
            </w:r>
            <w:r w:rsidR="00302C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254</w:t>
            </w:r>
          </w:p>
        </w:tc>
      </w:tr>
    </w:tbl>
    <w:p w14:paraId="55EA9752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1B4F727" w14:textId="1AC394B1" w:rsidR="00302CE7" w:rsidRDefault="0032338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V izračunu cene programa za prvo starostno obdobje je z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ozirom na manjše število vpisanih otrok in specifično starostno strukturo otrok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upoštevan izračun stroškov za eno celo in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dve polovični skupini, (ena polovična v Renčah in ena polovična v Bukovici). Skladno s predpisanimi normativi se v polovičnih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lastRenderedPageBreak/>
        <w:t xml:space="preserve">oddelkih sistemizira samo po 1 strokovnega delavca, in sicer po 1 vzgojitelja, brez pomočnika vzgojitelja, kar posledično </w:t>
      </w:r>
      <w:r w:rsidR="00A0754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pomeni, da se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cena programa prvega starostnega obdobja</w:t>
      </w:r>
      <w:r w:rsidR="00A0754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dvigne le za 1,5 %.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213D2FBD" w14:textId="77777777" w:rsidR="00A07547" w:rsidRDefault="00A07547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9B0764F" w14:textId="6A49F6C1" w:rsidR="00A07547" w:rsidRDefault="00A07547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Odbor za družbene dejavnosti je na svojih sejah obravnaval predlog zavoda, da se kljub precej manjšemu vpisu otrok v vrtec v primerjavi s preteklim letom oblikuje 8 oddelkov, od tega 2 polovična. Odbor je z namenom, da bi se glede na dejansko število vpisanih otrok oblikovalo 7 oddelkov, od tega 2 cela oddelka prvega starostnega obdobja, zaprosil za zavod za dostavo predlogov cen za 7 oddelkov; zavod je dostavil dva nova izračuna cen programov za 7 oddelkov, od tega dva cela oddelka prvega starostnega obdobja, kot sledi:</w:t>
      </w:r>
    </w:p>
    <w:p w14:paraId="49BE6619" w14:textId="77777777" w:rsidR="00A07547" w:rsidRDefault="00A07547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B289FA8" w14:textId="2F2A2ED7" w:rsidR="00A07547" w:rsidRPr="00323388" w:rsidRDefault="00A07547" w:rsidP="00261B98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Dodatni izračun 1:</w:t>
      </w:r>
    </w:p>
    <w:tbl>
      <w:tblPr>
        <w:tblStyle w:val="Tabelamrea1"/>
        <w:tblW w:w="4390" w:type="dxa"/>
        <w:tblLook w:val="01E0" w:firstRow="1" w:lastRow="1" w:firstColumn="1" w:lastColumn="1" w:noHBand="0" w:noVBand="0"/>
      </w:tblPr>
      <w:tblGrid>
        <w:gridCol w:w="2689"/>
        <w:gridCol w:w="1701"/>
      </w:tblGrid>
      <w:tr w:rsidR="00A07547" w:rsidRPr="00261B98" w14:paraId="1A990628" w14:textId="77777777" w:rsidTr="00F245AE">
        <w:tc>
          <w:tcPr>
            <w:tcW w:w="2689" w:type="dxa"/>
          </w:tcPr>
          <w:p w14:paraId="54A781AD" w14:textId="77777777" w:rsidR="00A07547" w:rsidRPr="00261B98" w:rsidRDefault="00A07547" w:rsidP="00E279DA">
            <w:pPr>
              <w:spacing w:line="276" w:lineRule="auto"/>
              <w:rPr>
                <w:rFonts w:ascii="Arial" w:hAnsi="Arial" w:cs="Arial"/>
                <w:b/>
              </w:rPr>
            </w:pPr>
            <w:r w:rsidRPr="00261B98">
              <w:rPr>
                <w:rFonts w:ascii="Arial" w:hAnsi="Arial" w:cs="Arial"/>
                <w:b/>
              </w:rPr>
              <w:t>Naziv programa</w:t>
            </w:r>
          </w:p>
        </w:tc>
        <w:tc>
          <w:tcPr>
            <w:tcW w:w="1701" w:type="dxa"/>
          </w:tcPr>
          <w:p w14:paraId="3926A51C" w14:textId="77777777" w:rsidR="00A07547" w:rsidRPr="00261B98" w:rsidRDefault="00A07547" w:rsidP="00E279DA">
            <w:pPr>
              <w:spacing w:line="276" w:lineRule="auto"/>
              <w:rPr>
                <w:rFonts w:ascii="Arial" w:hAnsi="Arial" w:cs="Arial"/>
                <w:b/>
              </w:rPr>
            </w:pPr>
            <w:r w:rsidRPr="00261B98">
              <w:rPr>
                <w:rFonts w:ascii="Arial" w:hAnsi="Arial" w:cs="Arial"/>
                <w:b/>
              </w:rPr>
              <w:t>Cena programa</w:t>
            </w:r>
          </w:p>
        </w:tc>
      </w:tr>
      <w:tr w:rsidR="00A07547" w:rsidRPr="00261B98" w14:paraId="20ABBD79" w14:textId="77777777" w:rsidTr="00F245AE">
        <w:tc>
          <w:tcPr>
            <w:tcW w:w="2689" w:type="dxa"/>
          </w:tcPr>
          <w:p w14:paraId="7B8DDDFB" w14:textId="77777777" w:rsidR="00A07547" w:rsidRPr="00261B98" w:rsidRDefault="00A07547" w:rsidP="00E279DA">
            <w:pPr>
              <w:spacing w:line="276" w:lineRule="auto"/>
              <w:rPr>
                <w:rFonts w:ascii="Arial" w:hAnsi="Arial" w:cs="Arial"/>
              </w:rPr>
            </w:pPr>
            <w:r w:rsidRPr="00261B98">
              <w:rPr>
                <w:rFonts w:ascii="Arial" w:hAnsi="Arial" w:cs="Arial"/>
              </w:rPr>
              <w:t>Prvo starostno obdobje</w:t>
            </w:r>
          </w:p>
        </w:tc>
        <w:tc>
          <w:tcPr>
            <w:tcW w:w="1701" w:type="dxa"/>
          </w:tcPr>
          <w:p w14:paraId="0C89E1E5" w14:textId="59D5D0DB" w:rsidR="00A07547" w:rsidRPr="00261B98" w:rsidRDefault="00F245AE" w:rsidP="00E279D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</w:t>
            </w:r>
          </w:p>
        </w:tc>
      </w:tr>
      <w:tr w:rsidR="00A07547" w:rsidRPr="00261B98" w14:paraId="141510AA" w14:textId="77777777" w:rsidTr="00F245AE">
        <w:tc>
          <w:tcPr>
            <w:tcW w:w="2689" w:type="dxa"/>
          </w:tcPr>
          <w:p w14:paraId="77909608" w14:textId="77777777" w:rsidR="00A07547" w:rsidRPr="00261B98" w:rsidRDefault="00A07547" w:rsidP="00E279DA">
            <w:pPr>
              <w:spacing w:line="276" w:lineRule="auto"/>
              <w:rPr>
                <w:rFonts w:ascii="Arial" w:hAnsi="Arial" w:cs="Arial"/>
              </w:rPr>
            </w:pPr>
            <w:r w:rsidRPr="00261B98">
              <w:rPr>
                <w:rFonts w:ascii="Arial" w:hAnsi="Arial" w:cs="Arial"/>
              </w:rPr>
              <w:t>Kombiniran</w:t>
            </w:r>
            <w:r>
              <w:rPr>
                <w:rFonts w:ascii="Arial" w:hAnsi="Arial" w:cs="Arial"/>
              </w:rPr>
              <w:t>a</w:t>
            </w:r>
            <w:r w:rsidRPr="00261B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skupina</w:t>
            </w:r>
            <w:r w:rsidRPr="00261B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00D8B143" w14:textId="3F787B91" w:rsidR="00A07547" w:rsidRPr="00261B98" w:rsidRDefault="00F245AE" w:rsidP="00E279D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A07547" w:rsidRPr="00261B98" w14:paraId="644665A5" w14:textId="77777777" w:rsidTr="00F245AE">
        <w:tc>
          <w:tcPr>
            <w:tcW w:w="2689" w:type="dxa"/>
          </w:tcPr>
          <w:p w14:paraId="072CFB84" w14:textId="77777777" w:rsidR="00A07547" w:rsidRPr="00261B98" w:rsidRDefault="00A07547" w:rsidP="00E279DA">
            <w:pPr>
              <w:spacing w:line="276" w:lineRule="auto"/>
              <w:rPr>
                <w:rFonts w:ascii="Arial" w:hAnsi="Arial" w:cs="Arial"/>
              </w:rPr>
            </w:pPr>
            <w:r w:rsidRPr="00261B98">
              <w:rPr>
                <w:rFonts w:ascii="Arial" w:hAnsi="Arial" w:cs="Arial"/>
              </w:rPr>
              <w:t>Drugo starostno obdobje</w:t>
            </w:r>
          </w:p>
        </w:tc>
        <w:tc>
          <w:tcPr>
            <w:tcW w:w="1701" w:type="dxa"/>
          </w:tcPr>
          <w:p w14:paraId="63B9A6F1" w14:textId="23C4826D" w:rsidR="00A07547" w:rsidRPr="00261B98" w:rsidRDefault="00F245AE" w:rsidP="00E279D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</w:t>
            </w:r>
          </w:p>
        </w:tc>
      </w:tr>
    </w:tbl>
    <w:p w14:paraId="31BD5703" w14:textId="77777777" w:rsidR="00302CE7" w:rsidRDefault="00302CE7" w:rsidP="00261B9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3C50EE3C" w14:textId="2E2C9CCC" w:rsidR="00F245AE" w:rsidRPr="00323388" w:rsidRDefault="00F245AE" w:rsidP="00F245AE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Dodatni izračun 2:</w:t>
      </w:r>
    </w:p>
    <w:tbl>
      <w:tblPr>
        <w:tblStyle w:val="Tabelamrea1"/>
        <w:tblW w:w="4390" w:type="dxa"/>
        <w:tblLook w:val="01E0" w:firstRow="1" w:lastRow="1" w:firstColumn="1" w:lastColumn="1" w:noHBand="0" w:noVBand="0"/>
      </w:tblPr>
      <w:tblGrid>
        <w:gridCol w:w="2689"/>
        <w:gridCol w:w="1701"/>
      </w:tblGrid>
      <w:tr w:rsidR="00F245AE" w:rsidRPr="00261B98" w14:paraId="2A2917B3" w14:textId="77777777" w:rsidTr="00E279DA">
        <w:tc>
          <w:tcPr>
            <w:tcW w:w="2689" w:type="dxa"/>
          </w:tcPr>
          <w:p w14:paraId="07D04BB1" w14:textId="77777777" w:rsidR="00F245AE" w:rsidRPr="00261B98" w:rsidRDefault="00F245AE" w:rsidP="00E279DA">
            <w:pPr>
              <w:spacing w:line="276" w:lineRule="auto"/>
              <w:rPr>
                <w:rFonts w:ascii="Arial" w:hAnsi="Arial" w:cs="Arial"/>
                <w:b/>
              </w:rPr>
            </w:pPr>
            <w:r w:rsidRPr="00261B98">
              <w:rPr>
                <w:rFonts w:ascii="Arial" w:hAnsi="Arial" w:cs="Arial"/>
                <w:b/>
              </w:rPr>
              <w:t>Naziv programa</w:t>
            </w:r>
          </w:p>
        </w:tc>
        <w:tc>
          <w:tcPr>
            <w:tcW w:w="1701" w:type="dxa"/>
          </w:tcPr>
          <w:p w14:paraId="5CF47B3F" w14:textId="77777777" w:rsidR="00F245AE" w:rsidRPr="00261B98" w:rsidRDefault="00F245AE" w:rsidP="00E279DA">
            <w:pPr>
              <w:spacing w:line="276" w:lineRule="auto"/>
              <w:rPr>
                <w:rFonts w:ascii="Arial" w:hAnsi="Arial" w:cs="Arial"/>
                <w:b/>
              </w:rPr>
            </w:pPr>
            <w:r w:rsidRPr="00261B98">
              <w:rPr>
                <w:rFonts w:ascii="Arial" w:hAnsi="Arial" w:cs="Arial"/>
                <w:b/>
              </w:rPr>
              <w:t>Cena programa</w:t>
            </w:r>
          </w:p>
        </w:tc>
      </w:tr>
      <w:tr w:rsidR="00F245AE" w:rsidRPr="00261B98" w14:paraId="5F9EBD57" w14:textId="77777777" w:rsidTr="00E279DA">
        <w:tc>
          <w:tcPr>
            <w:tcW w:w="2689" w:type="dxa"/>
          </w:tcPr>
          <w:p w14:paraId="057EF284" w14:textId="77777777" w:rsidR="00F245AE" w:rsidRPr="00261B98" w:rsidRDefault="00F245AE" w:rsidP="00E279DA">
            <w:pPr>
              <w:spacing w:line="276" w:lineRule="auto"/>
              <w:rPr>
                <w:rFonts w:ascii="Arial" w:hAnsi="Arial" w:cs="Arial"/>
              </w:rPr>
            </w:pPr>
            <w:r w:rsidRPr="00261B98">
              <w:rPr>
                <w:rFonts w:ascii="Arial" w:hAnsi="Arial" w:cs="Arial"/>
              </w:rPr>
              <w:t>Prvo starostno obdobje</w:t>
            </w:r>
          </w:p>
        </w:tc>
        <w:tc>
          <w:tcPr>
            <w:tcW w:w="1701" w:type="dxa"/>
          </w:tcPr>
          <w:p w14:paraId="722A662D" w14:textId="77120DAF" w:rsidR="00F245AE" w:rsidRPr="00261B98" w:rsidRDefault="00F245AE" w:rsidP="00E279D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</w:tr>
      <w:tr w:rsidR="00F245AE" w:rsidRPr="00261B98" w14:paraId="5AC8C931" w14:textId="77777777" w:rsidTr="00E279DA">
        <w:tc>
          <w:tcPr>
            <w:tcW w:w="2689" w:type="dxa"/>
          </w:tcPr>
          <w:p w14:paraId="67D28925" w14:textId="77777777" w:rsidR="00F245AE" w:rsidRPr="00261B98" w:rsidRDefault="00F245AE" w:rsidP="00E279DA">
            <w:pPr>
              <w:spacing w:line="276" w:lineRule="auto"/>
              <w:rPr>
                <w:rFonts w:ascii="Arial" w:hAnsi="Arial" w:cs="Arial"/>
              </w:rPr>
            </w:pPr>
            <w:r w:rsidRPr="00261B98">
              <w:rPr>
                <w:rFonts w:ascii="Arial" w:hAnsi="Arial" w:cs="Arial"/>
              </w:rPr>
              <w:t>Kombiniran</w:t>
            </w:r>
            <w:r>
              <w:rPr>
                <w:rFonts w:ascii="Arial" w:hAnsi="Arial" w:cs="Arial"/>
              </w:rPr>
              <w:t>a</w:t>
            </w:r>
            <w:r w:rsidRPr="00261B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skupina</w:t>
            </w:r>
            <w:r w:rsidRPr="00261B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12E448C8" w14:textId="5E21B341" w:rsidR="00F245AE" w:rsidRPr="00261B98" w:rsidRDefault="00F245AE" w:rsidP="00E279D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</w:t>
            </w:r>
          </w:p>
        </w:tc>
      </w:tr>
      <w:tr w:rsidR="00F245AE" w:rsidRPr="00261B98" w14:paraId="105432AA" w14:textId="77777777" w:rsidTr="00E279DA">
        <w:tc>
          <w:tcPr>
            <w:tcW w:w="2689" w:type="dxa"/>
          </w:tcPr>
          <w:p w14:paraId="63DB40E7" w14:textId="77777777" w:rsidR="00F245AE" w:rsidRPr="00261B98" w:rsidRDefault="00F245AE" w:rsidP="00E279DA">
            <w:pPr>
              <w:spacing w:line="276" w:lineRule="auto"/>
              <w:rPr>
                <w:rFonts w:ascii="Arial" w:hAnsi="Arial" w:cs="Arial"/>
              </w:rPr>
            </w:pPr>
            <w:r w:rsidRPr="00261B98">
              <w:rPr>
                <w:rFonts w:ascii="Arial" w:hAnsi="Arial" w:cs="Arial"/>
              </w:rPr>
              <w:t>Drugo starostno obdobje</w:t>
            </w:r>
          </w:p>
        </w:tc>
        <w:tc>
          <w:tcPr>
            <w:tcW w:w="1701" w:type="dxa"/>
          </w:tcPr>
          <w:p w14:paraId="6D55D188" w14:textId="29C81E9C" w:rsidR="00F245AE" w:rsidRPr="00261B98" w:rsidRDefault="00F245AE" w:rsidP="00E279D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</w:t>
            </w:r>
          </w:p>
        </w:tc>
      </w:tr>
    </w:tbl>
    <w:p w14:paraId="092858BC" w14:textId="77777777" w:rsidR="00F245AE" w:rsidRDefault="00F245AE" w:rsidP="00F245A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2645DD40" w14:textId="352D05E5" w:rsidR="00302CE7" w:rsidRDefault="00F245AE" w:rsidP="00261B98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Iz navedenih tabel izhaja, da bi bile cene programov ob oblikovanju 7 oddelkov precej višje; na podlagi pojasnil računovodske službe zavoda bi bile višje zaradi različnih predpisanih normativov oblikovanja skupin.</w:t>
      </w:r>
    </w:p>
    <w:p w14:paraId="3212C24C" w14:textId="77777777" w:rsidR="00F245AE" w:rsidRDefault="00F245AE" w:rsidP="00261B98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</w:pPr>
    </w:p>
    <w:p w14:paraId="723C7BFA" w14:textId="0089121D" w:rsidR="00F245AE" w:rsidRDefault="00F245AE" w:rsidP="00261B98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Z ozirom na navedeno je Odbor za družbene dejavnosti na svoji zadnji seji sprejel sklep</w:t>
      </w:r>
      <w:r w:rsidR="00EA556C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,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da predlaga Občinskemu svetu, naj sprejme sklep o novih ekonomskih cenah, kot jih je predlagal zavod po izračunu za 8 skupin.</w:t>
      </w:r>
    </w:p>
    <w:p w14:paraId="6072C22C" w14:textId="77777777" w:rsidR="00F245AE" w:rsidRPr="00F245AE" w:rsidRDefault="00F245AE" w:rsidP="00261B98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</w:pPr>
    </w:p>
    <w:p w14:paraId="23BC04D9" w14:textId="47BFDB1E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261B98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RAZLOGI ZA SPREJETJE SKLEPA:</w:t>
      </w:r>
    </w:p>
    <w:p w14:paraId="7F12CD6C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F5FAB36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19. člen Pravilnika o metodologiji </w:t>
      </w:r>
      <w:r w:rsidRPr="00261B98">
        <w:rPr>
          <w:rFonts w:ascii="Arial" w:eastAsia="Times New Roman" w:hAnsi="Arial" w:cs="Arial"/>
          <w:snapToGrid w:val="0"/>
          <w:kern w:val="0"/>
          <w:sz w:val="20"/>
          <w:szCs w:val="20"/>
          <w:lang w:eastAsia="sl-SI"/>
          <w14:ligatures w14:val="none"/>
        </w:rPr>
        <w:t>za oblikovanje cen programov v vrtcih, ki izvajajo javno službo,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določa, da</w:t>
      </w:r>
      <w:r w:rsidRPr="00261B98">
        <w:rPr>
          <w:rFonts w:ascii="Arial" w:eastAsia="Times New Roman" w:hAnsi="Arial" w:cs="Arial"/>
          <w:snapToGrid w:val="0"/>
          <w:kern w:val="0"/>
          <w:sz w:val="20"/>
          <w:szCs w:val="20"/>
          <w:lang w:eastAsia="sl-SI"/>
          <w14:ligatures w14:val="none"/>
        </w:rPr>
        <w:t xml:space="preserve"> je potrebno cene za programe v vrtcih zaradi 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sprememb sistematizacije ter količnikov plač delavcev v vrtcih ter sprememb drugih materialnih stroškov</w:t>
      </w:r>
      <w:r w:rsidRPr="00261B98">
        <w:rPr>
          <w:rFonts w:ascii="Arial" w:eastAsia="Times New Roman" w:hAnsi="Arial" w:cs="Arial"/>
          <w:snapToGrid w:val="0"/>
          <w:kern w:val="0"/>
          <w:sz w:val="20"/>
          <w:szCs w:val="20"/>
          <w:lang w:eastAsia="sl-SI"/>
          <w14:ligatures w14:val="none"/>
        </w:rPr>
        <w:t xml:space="preserve"> uskladiti 1x letno, 20. člen pa, da sklep o določitvi cene sprejme lokalna skupnost. </w:t>
      </w:r>
    </w:p>
    <w:p w14:paraId="5307CAC4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6CFA9D4A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261B98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OCENA STANJA:</w:t>
      </w:r>
    </w:p>
    <w:p w14:paraId="713540E5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3AF6974" w14:textId="16A498AE" w:rsidR="00261B98" w:rsidRPr="00261B98" w:rsidRDefault="00302CE7" w:rsidP="00261B98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snapToGrid w:val="0"/>
          <w:kern w:val="0"/>
          <w:sz w:val="20"/>
          <w:szCs w:val="20"/>
          <w:lang w:eastAsia="sl-SI"/>
          <w14:ligatures w14:val="none"/>
        </w:rPr>
        <w:t>Zavod</w:t>
      </w:r>
      <w:r w:rsidR="00261B98" w:rsidRPr="00261B98">
        <w:rPr>
          <w:rFonts w:ascii="Arial" w:eastAsia="Times New Roman" w:hAnsi="Arial" w:cs="Arial"/>
          <w:snapToGrid w:val="0"/>
          <w:kern w:val="0"/>
          <w:sz w:val="20"/>
          <w:szCs w:val="20"/>
          <w:lang w:eastAsia="sl-SI"/>
          <w14:ligatures w14:val="none"/>
        </w:rPr>
        <w:t xml:space="preserve"> je n</w:t>
      </w:r>
      <w:r w:rsidR="00261B98"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a podlagi Pravilnika po predpisani metodologiji glede na novo sistematizacijo,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oblikovanje dveh polovičnih oddelkov prvega starostnega obdobja ter </w:t>
      </w:r>
      <w:r w:rsidR="00261B98"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spremenjenega števila in starostne strukture otrok v vrtcu pripravil predlog novih cen, ki skladno z določili Pravilnika zajema tudi jubilejne nagrade, odpravnine ob upokojitvi, solidarnostne pomoči</w:t>
      </w:r>
      <w:r w:rsidR="00F245A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, </w:t>
      </w:r>
      <w:r w:rsidR="00261B98"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stroške stalnega strokovnega spopolnjevanja</w:t>
      </w:r>
      <w:r w:rsidR="00F245A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in pričakovan dvig plač</w:t>
      </w:r>
      <w:r w:rsidR="00261B98"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.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Ker se cene v obdobju zadnjih dveh let niso spremenile, je indeks dviga cen programov drugega starostnega obdobja in kombiniranega oddelka nekoliko višji, kot bi bil ob vsakoletni spremembi cene</w:t>
      </w:r>
      <w:r w:rsidR="00E052C2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.</w:t>
      </w:r>
    </w:p>
    <w:p w14:paraId="2B6D80D3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22F3F7E5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261B98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CILJI IN NAČELA:</w:t>
      </w:r>
    </w:p>
    <w:p w14:paraId="0479CC7C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3C8B0471" w14:textId="2F9D2742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Vrtec mora skladno s predpisi pridobiti soglasje občine ustanoviteljice k ceni za vrtec. </w:t>
      </w:r>
    </w:p>
    <w:p w14:paraId="3C36249D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04277268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261B98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FINANČNE IN DRUGE POSLEDICE:</w:t>
      </w:r>
    </w:p>
    <w:p w14:paraId="785CAB50" w14:textId="77777777" w:rsidR="00261B98" w:rsidRPr="00261B98" w:rsidRDefault="00261B98" w:rsidP="00261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6250A5C" w14:textId="140145A1" w:rsidR="00261B98" w:rsidRPr="00261B98" w:rsidRDefault="00261B98" w:rsidP="00261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Nove cene bodo odražale dejanske stroške izvajanja predšolske vzgoje v Vrtcu Renče. Finančne posledice je zaenkrat težko oceniti, saj se bi obveznost plačil občine </w:t>
      </w:r>
      <w:r w:rsidR="00237C5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zaradi višjih cen 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po eni strani nekoliko znižala, a je po drugi strani trenutno v vrtec vpisanih </w:t>
      </w:r>
      <w:r w:rsidR="007E178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precej 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manj otrok kot v preteklih letih</w:t>
      </w:r>
      <w:r w:rsidR="007E178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 kar pomeni, da bodo prilivi iz naslova plačil staršev nižji. Trenutno znašajo povprečna mesečna plačila za izvajanje predšolske vzgoje v naših vrtcih okoli 35.000 EUR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</w:t>
      </w:r>
    </w:p>
    <w:p w14:paraId="2AC90878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lastRenderedPageBreak/>
        <w:t>Pripravila:</w:t>
      </w:r>
    </w:p>
    <w:p w14:paraId="7D56AD05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Vladka Gal Janeš</w:t>
      </w:r>
    </w:p>
    <w:p w14:paraId="01389953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Višja svetovalka I za družbene dejavnosti</w:t>
      </w:r>
    </w:p>
    <w:p w14:paraId="735EA60B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__________________________________________________________________________</w:t>
      </w:r>
    </w:p>
    <w:p w14:paraId="1114EA3D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sl-SI"/>
          <w14:ligatures w14:val="none"/>
        </w:rPr>
      </w:pPr>
    </w:p>
    <w:p w14:paraId="6A6AD6F0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Predlog sklepa:</w:t>
      </w:r>
    </w:p>
    <w:p w14:paraId="1FC4988B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41CE0CA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Na podlagi 31. člena Zakona o vrtcih (Uradni list RS, št. </w:t>
      </w:r>
      <w:hyperlink r:id="rId16" w:tgtFrame="_blank" w:tooltip="Zakon o vrtcih (uradno prečiščeno besedilo)" w:history="1">
        <w:r w:rsidRPr="00261B98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100/05</w:t>
        </w:r>
      </w:hyperlink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– uradno prečiščeno besedilo, </w:t>
      </w:r>
      <w:hyperlink r:id="rId17" w:tgtFrame="_blank" w:tooltip="Zakon o spremembah in dopolnitvah Zakona o vrtcih" w:history="1">
        <w:r w:rsidRPr="00261B98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25/08</w:t>
        </w:r>
      </w:hyperlink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, </w:t>
      </w:r>
      <w:hyperlink r:id="rId18" w:tgtFrame="_blank" w:tooltip="Zakon o interventnih ukrepih zaradi gospodarske krize" w:history="1">
        <w:r w:rsidRPr="00261B98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98/09</w:t>
        </w:r>
      </w:hyperlink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– ZIUZGK, </w:t>
      </w:r>
      <w:hyperlink r:id="rId19" w:tgtFrame="_blank" w:tooltip="Zakon o spremembah in dopolnitvah Zakona o vrtcih" w:history="1">
        <w:r w:rsidRPr="00261B98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36/10</w:t>
        </w:r>
      </w:hyperlink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, </w:t>
      </w:r>
      <w:hyperlink r:id="rId20" w:tgtFrame="_blank" w:tooltip="Zakon o uveljavljanju pravic iz javnih sredstev" w:history="1">
        <w:r w:rsidRPr="00261B98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62/10</w:t>
        </w:r>
      </w:hyperlink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– ZUPJS, </w:t>
      </w:r>
      <w:hyperlink r:id="rId21" w:tgtFrame="_blank" w:tooltip="Zakon o interventnih ukrepih" w:history="1">
        <w:r w:rsidRPr="00261B98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94/10</w:t>
        </w:r>
      </w:hyperlink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– ZIU, </w:t>
      </w:r>
      <w:hyperlink r:id="rId22" w:tgtFrame="_blank" w:tooltip="Zakon za uravnoteženje javnih financ" w:history="1">
        <w:r w:rsidRPr="00261B98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40/12</w:t>
        </w:r>
      </w:hyperlink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– ZUJF, </w:t>
      </w:r>
      <w:hyperlink r:id="rId23" w:tgtFrame="_blank" w:tooltip="Zakon o ukrepih za uravnoteženje javnih financ občin" w:history="1">
        <w:r w:rsidRPr="00261B98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14/15</w:t>
        </w:r>
      </w:hyperlink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– ZUUJFO, </w:t>
      </w:r>
      <w:hyperlink r:id="rId24" w:tgtFrame="_blank" w:tooltip="Zakon o spremembah in dopolnitvah Zakona o vrtcih" w:history="1">
        <w:r w:rsidRPr="00261B98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55/17</w:t>
        </w:r>
      </w:hyperlink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in 18/21), 20. člena Pravilnika o metodologiji za oblikovanje cen programov v vrtcih, ki izvajajo javno službo (Uradni list RS, št. 97/03, 77/05, 120/05, 93/15 in 59/19) in 18. člena Statuta Občine Renče-Vogrsko (Uradni list RS, št. 22/12 – uradno prečiščeno besedilo, 88/15 in 14/18) je Občinski svet Občine Renče-Vogrsko na  ___. redni seji, dne ______ sprejel</w:t>
      </w:r>
    </w:p>
    <w:p w14:paraId="72E88C7B" w14:textId="77777777" w:rsidR="00261B98" w:rsidRPr="00261B98" w:rsidRDefault="00261B98" w:rsidP="00261B98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S K L E P</w:t>
      </w:r>
    </w:p>
    <w:p w14:paraId="5E62487D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B83BC59" w14:textId="77777777" w:rsidR="00261B98" w:rsidRPr="00261B98" w:rsidRDefault="00261B98" w:rsidP="00261B98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1.</w:t>
      </w:r>
    </w:p>
    <w:p w14:paraId="07DD937A" w14:textId="648C6678" w:rsidR="00261B98" w:rsidRPr="00261B98" w:rsidRDefault="00261B98" w:rsidP="007E178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Ekonomske cene programov vrtca v OŠ Lucijana Bratkoviča Bratuša Renče se določijo tako, da mesečne cene na otroka po posameznih programih od 1. </w:t>
      </w:r>
      <w:r w:rsidR="007E178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septembra 2024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dalje znašajo:</w:t>
      </w:r>
    </w:p>
    <w:p w14:paraId="5A6F6D96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tbl>
      <w:tblPr>
        <w:tblStyle w:val="Tabelamrea1"/>
        <w:tblW w:w="5778" w:type="dxa"/>
        <w:tblLook w:val="01E0" w:firstRow="1" w:lastRow="1" w:firstColumn="1" w:lastColumn="1" w:noHBand="0" w:noVBand="0"/>
      </w:tblPr>
      <w:tblGrid>
        <w:gridCol w:w="3652"/>
        <w:gridCol w:w="2126"/>
      </w:tblGrid>
      <w:tr w:rsidR="00261B98" w:rsidRPr="00261B98" w14:paraId="789AA6DB" w14:textId="77777777" w:rsidTr="00E279DA">
        <w:tc>
          <w:tcPr>
            <w:tcW w:w="3652" w:type="dxa"/>
          </w:tcPr>
          <w:p w14:paraId="7FCBEB28" w14:textId="77777777" w:rsidR="00261B98" w:rsidRPr="00261B98" w:rsidRDefault="00261B98" w:rsidP="00261B98">
            <w:pPr>
              <w:spacing w:line="276" w:lineRule="auto"/>
              <w:rPr>
                <w:rFonts w:ascii="Arial" w:hAnsi="Arial" w:cs="Arial"/>
                <w:b/>
              </w:rPr>
            </w:pPr>
            <w:r w:rsidRPr="00261B98">
              <w:rPr>
                <w:rFonts w:ascii="Arial" w:hAnsi="Arial" w:cs="Arial"/>
                <w:b/>
              </w:rPr>
              <w:t>Naziv programa</w:t>
            </w:r>
          </w:p>
        </w:tc>
        <w:tc>
          <w:tcPr>
            <w:tcW w:w="2126" w:type="dxa"/>
          </w:tcPr>
          <w:p w14:paraId="4D094B4D" w14:textId="77777777" w:rsidR="00261B98" w:rsidRPr="00261B98" w:rsidRDefault="00261B98" w:rsidP="00261B98">
            <w:pPr>
              <w:spacing w:line="276" w:lineRule="auto"/>
              <w:rPr>
                <w:rFonts w:ascii="Arial" w:hAnsi="Arial" w:cs="Arial"/>
                <w:b/>
              </w:rPr>
            </w:pPr>
            <w:r w:rsidRPr="00261B98">
              <w:rPr>
                <w:rFonts w:ascii="Arial" w:hAnsi="Arial" w:cs="Arial"/>
                <w:b/>
              </w:rPr>
              <w:t>Cena programa</w:t>
            </w:r>
          </w:p>
        </w:tc>
      </w:tr>
      <w:tr w:rsidR="00261B98" w:rsidRPr="00261B98" w14:paraId="23EDD49D" w14:textId="77777777" w:rsidTr="00E279DA">
        <w:tc>
          <w:tcPr>
            <w:tcW w:w="3652" w:type="dxa"/>
          </w:tcPr>
          <w:p w14:paraId="60001040" w14:textId="77777777" w:rsidR="00261B98" w:rsidRPr="00261B98" w:rsidRDefault="00261B98" w:rsidP="00261B98">
            <w:pPr>
              <w:spacing w:line="276" w:lineRule="auto"/>
              <w:rPr>
                <w:rFonts w:ascii="Arial" w:hAnsi="Arial" w:cs="Arial"/>
              </w:rPr>
            </w:pPr>
            <w:r w:rsidRPr="00261B98">
              <w:rPr>
                <w:rFonts w:ascii="Arial" w:hAnsi="Arial" w:cs="Arial"/>
              </w:rPr>
              <w:t>Prvo starostno obdobje</w:t>
            </w:r>
          </w:p>
        </w:tc>
        <w:tc>
          <w:tcPr>
            <w:tcW w:w="2126" w:type="dxa"/>
          </w:tcPr>
          <w:p w14:paraId="7D7C4847" w14:textId="4AE5FD47" w:rsidR="00261B98" w:rsidRPr="00261B98" w:rsidRDefault="007E178E" w:rsidP="00261B9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</w:t>
            </w:r>
            <w:r w:rsidR="00793A44">
              <w:rPr>
                <w:rFonts w:ascii="Arial" w:hAnsi="Arial" w:cs="Arial"/>
              </w:rPr>
              <w:t xml:space="preserve"> €</w:t>
            </w:r>
          </w:p>
        </w:tc>
      </w:tr>
      <w:tr w:rsidR="00E44C36" w:rsidRPr="00261B98" w14:paraId="40334AD5" w14:textId="77777777" w:rsidTr="00E279DA">
        <w:tc>
          <w:tcPr>
            <w:tcW w:w="3652" w:type="dxa"/>
          </w:tcPr>
          <w:p w14:paraId="76025895" w14:textId="0DCC01B3" w:rsidR="00E44C36" w:rsidRPr="00261B98" w:rsidRDefault="00E44C36" w:rsidP="00E44C36">
            <w:pPr>
              <w:spacing w:line="276" w:lineRule="auto"/>
              <w:rPr>
                <w:rFonts w:ascii="Arial" w:hAnsi="Arial" w:cs="Arial"/>
              </w:rPr>
            </w:pPr>
            <w:r w:rsidRPr="00261B98">
              <w:rPr>
                <w:rFonts w:ascii="Arial" w:hAnsi="Arial" w:cs="Arial"/>
              </w:rPr>
              <w:t xml:space="preserve">Kombinirani oddelek </w:t>
            </w:r>
          </w:p>
        </w:tc>
        <w:tc>
          <w:tcPr>
            <w:tcW w:w="2126" w:type="dxa"/>
          </w:tcPr>
          <w:p w14:paraId="530D4C41" w14:textId="5FBCB47F" w:rsidR="00E44C36" w:rsidRPr="00261B98" w:rsidRDefault="00E44C36" w:rsidP="00E44C3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</w:t>
            </w:r>
            <w:r w:rsidR="00793A44">
              <w:rPr>
                <w:rFonts w:ascii="Arial" w:hAnsi="Arial" w:cs="Arial"/>
              </w:rPr>
              <w:t xml:space="preserve"> €</w:t>
            </w:r>
          </w:p>
        </w:tc>
      </w:tr>
      <w:tr w:rsidR="00E44C36" w:rsidRPr="00261B98" w14:paraId="74FD9C20" w14:textId="77777777" w:rsidTr="00E279DA">
        <w:tc>
          <w:tcPr>
            <w:tcW w:w="3652" w:type="dxa"/>
          </w:tcPr>
          <w:p w14:paraId="0ACA9277" w14:textId="1AD65BC4" w:rsidR="00E44C36" w:rsidRPr="00261B98" w:rsidRDefault="00E44C36" w:rsidP="00E44C36">
            <w:pPr>
              <w:spacing w:line="276" w:lineRule="auto"/>
              <w:rPr>
                <w:rFonts w:ascii="Arial" w:hAnsi="Arial" w:cs="Arial"/>
              </w:rPr>
            </w:pPr>
            <w:r w:rsidRPr="00261B98">
              <w:rPr>
                <w:rFonts w:ascii="Arial" w:hAnsi="Arial" w:cs="Arial"/>
              </w:rPr>
              <w:t>Drugo starostno obdobje</w:t>
            </w:r>
          </w:p>
        </w:tc>
        <w:tc>
          <w:tcPr>
            <w:tcW w:w="2126" w:type="dxa"/>
          </w:tcPr>
          <w:p w14:paraId="1861A4D7" w14:textId="7AE3C659" w:rsidR="00E44C36" w:rsidRPr="00261B98" w:rsidRDefault="00E44C36" w:rsidP="00E44C3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  <w:r w:rsidR="00793A44">
              <w:rPr>
                <w:rFonts w:ascii="Arial" w:hAnsi="Arial" w:cs="Arial"/>
              </w:rPr>
              <w:t xml:space="preserve"> €</w:t>
            </w:r>
          </w:p>
        </w:tc>
      </w:tr>
    </w:tbl>
    <w:p w14:paraId="405B7787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0055248" w14:textId="410B29F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Stroški živil v višini 4</w:t>
      </w:r>
      <w:r w:rsidR="007E178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6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</w:t>
      </w:r>
      <w:r w:rsidR="007E178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2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0 EUR v celodnevnih programih so izračunani na 22 obračunskih dni. V celodnevnih programih se za pravočasno odjavljeno celodnevno odsotnost otroka stroške živil odbija v višini </w:t>
      </w:r>
      <w:r w:rsidR="007E178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2,1</w:t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EUR na dan. Stroški živil se za starše in občino odbijejo v deležu, kot je določeno z Odločbo o določitvi znižanega plačila za program vrtca. </w:t>
      </w:r>
    </w:p>
    <w:p w14:paraId="37325EA3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2655BD3" w14:textId="77777777" w:rsidR="00261B98" w:rsidRPr="00261B98" w:rsidRDefault="00261B98" w:rsidP="00261B98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2.</w:t>
      </w:r>
    </w:p>
    <w:p w14:paraId="25806181" w14:textId="55B278B5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hAnsi="Arial" w:cs="Arial"/>
          <w:kern w:val="0"/>
          <w:sz w:val="20"/>
          <w:szCs w:val="20"/>
          <w14:ligatures w14:val="none"/>
        </w:rPr>
        <w:t xml:space="preserve">Ta sklep prične veljati naslednji dan po objavi v Uradnih objavah v Občinskem glasilu, uporablja pa se od 1. </w:t>
      </w:r>
      <w:r w:rsidR="007E178E">
        <w:rPr>
          <w:rFonts w:ascii="Arial" w:hAnsi="Arial" w:cs="Arial"/>
          <w:kern w:val="0"/>
          <w:sz w:val="20"/>
          <w:szCs w:val="20"/>
          <w14:ligatures w14:val="none"/>
        </w:rPr>
        <w:t>9</w:t>
      </w:r>
      <w:r w:rsidRPr="00261B98">
        <w:rPr>
          <w:rFonts w:ascii="Arial" w:hAnsi="Arial" w:cs="Arial"/>
          <w:kern w:val="0"/>
          <w:sz w:val="20"/>
          <w:szCs w:val="20"/>
          <w14:ligatures w14:val="none"/>
        </w:rPr>
        <w:t>. 202</w:t>
      </w:r>
      <w:r w:rsidR="007E178E">
        <w:rPr>
          <w:rFonts w:ascii="Arial" w:hAnsi="Arial" w:cs="Arial"/>
          <w:kern w:val="0"/>
          <w:sz w:val="20"/>
          <w:szCs w:val="20"/>
          <w14:ligatures w14:val="none"/>
        </w:rPr>
        <w:t>4</w:t>
      </w:r>
      <w:r w:rsidRPr="00261B98">
        <w:rPr>
          <w:rFonts w:ascii="Arial" w:hAnsi="Arial" w:cs="Arial"/>
          <w:kern w:val="0"/>
          <w:sz w:val="20"/>
          <w:szCs w:val="20"/>
          <w14:ligatures w14:val="none"/>
        </w:rPr>
        <w:t xml:space="preserve"> dalje.</w:t>
      </w:r>
      <w:r w:rsidRPr="00261B98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61B98">
        <w:rPr>
          <w:rFonts w:ascii="Arial" w:hAnsi="Arial" w:cs="Arial"/>
          <w:kern w:val="0"/>
          <w:sz w:val="20"/>
          <w:szCs w:val="20"/>
          <w14:ligatures w14:val="none"/>
        </w:rPr>
        <w:tab/>
        <w:t xml:space="preserve">                         </w:t>
      </w:r>
      <w:r w:rsidRPr="00261B98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61B98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61B9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261B9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         </w:t>
      </w:r>
    </w:p>
    <w:p w14:paraId="49296003" w14:textId="77777777" w:rsidR="00261B98" w:rsidRPr="00261B98" w:rsidRDefault="00261B98" w:rsidP="00261B98">
      <w:pPr>
        <w:spacing w:after="0" w:line="240" w:lineRule="auto"/>
        <w:ind w:left="6372" w:firstLine="708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Tarik Žigon</w:t>
      </w:r>
    </w:p>
    <w:p w14:paraId="53553E3D" w14:textId="77777777" w:rsidR="00261B98" w:rsidRPr="00261B98" w:rsidRDefault="00261B98" w:rsidP="00261B98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 ŽUPAN</w:t>
      </w:r>
    </w:p>
    <w:p w14:paraId="08417A43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Številka:   </w:t>
      </w:r>
    </w:p>
    <w:p w14:paraId="52FC167C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261B9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Bukovica, </w:t>
      </w:r>
    </w:p>
    <w:p w14:paraId="2BF76B17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DD4153D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5C3FB4BA" w14:textId="77777777" w:rsidR="00261B98" w:rsidRPr="00261B98" w:rsidRDefault="00261B98" w:rsidP="00261B9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13052F2C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8EF582A" w14:textId="77777777" w:rsidR="00261B98" w:rsidRPr="00261B98" w:rsidRDefault="00261B98" w:rsidP="00261B9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98583CC" w14:textId="77777777" w:rsidR="00261B98" w:rsidRPr="00261B98" w:rsidRDefault="00261B98" w:rsidP="00261B9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21E1D2C" w14:textId="77777777" w:rsidR="00261B98" w:rsidRPr="00261B98" w:rsidRDefault="00261B98" w:rsidP="00261B98">
      <w:pPr>
        <w:spacing w:after="200"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sectPr w:rsidR="00261B98" w:rsidRPr="00261B98" w:rsidSect="00261B98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16FBF" w14:textId="77777777" w:rsidR="00793A44" w:rsidRDefault="00793A44">
      <w:pPr>
        <w:spacing w:after="0" w:line="240" w:lineRule="auto"/>
      </w:pPr>
      <w:r>
        <w:separator/>
      </w:r>
    </w:p>
  </w:endnote>
  <w:endnote w:type="continuationSeparator" w:id="0">
    <w:p w14:paraId="22C97958" w14:textId="77777777" w:rsidR="00793A44" w:rsidRDefault="0079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0547B" w14:textId="77777777" w:rsidR="00793A44" w:rsidRDefault="00793A44">
      <w:pPr>
        <w:spacing w:after="0" w:line="240" w:lineRule="auto"/>
      </w:pPr>
      <w:r>
        <w:separator/>
      </w:r>
    </w:p>
  </w:footnote>
  <w:footnote w:type="continuationSeparator" w:id="0">
    <w:p w14:paraId="2C5F6886" w14:textId="77777777" w:rsidR="00793A44" w:rsidRDefault="0079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E5B77" w14:textId="23F2D7D1" w:rsidR="00185464" w:rsidRPr="00E001A8" w:rsidRDefault="00CA49ED" w:rsidP="002F45B7">
    <w:pPr>
      <w:pStyle w:val="Glava"/>
      <w:jc w:val="right"/>
      <w:rPr>
        <w:color w:val="999999"/>
        <w:sz w:val="40"/>
        <w:szCs w:val="40"/>
      </w:rPr>
    </w:pPr>
    <w:r>
      <w:rPr>
        <w:color w:val="999999"/>
        <w:sz w:val="40"/>
        <w:szCs w:val="40"/>
      </w:rPr>
      <w:t>12</w:t>
    </w:r>
    <w:r w:rsidR="00185464" w:rsidRPr="00E001A8">
      <w:rPr>
        <w:color w:val="999999"/>
        <w:sz w:val="40"/>
        <w:szCs w:val="40"/>
      </w:rPr>
      <w:t>. redna seja</w:t>
    </w:r>
    <w:r w:rsidR="00185464" w:rsidRPr="00E001A8">
      <w:rPr>
        <w:color w:val="999999"/>
        <w:sz w:val="40"/>
        <w:szCs w:val="40"/>
      </w:rPr>
      <w:tab/>
    </w:r>
    <w:r w:rsidR="00185464" w:rsidRPr="00E001A8">
      <w:rPr>
        <w:color w:val="999999"/>
        <w:sz w:val="40"/>
        <w:szCs w:val="40"/>
      </w:rPr>
      <w:tab/>
    </w:r>
    <w:r>
      <w:rPr>
        <w:color w:val="999999"/>
        <w:sz w:val="40"/>
        <w:szCs w:val="40"/>
      </w:rPr>
      <w:t>6</w:t>
    </w:r>
    <w:r w:rsidR="00185464" w:rsidRPr="00E001A8">
      <w:rPr>
        <w:color w:val="999999"/>
        <w:sz w:val="40"/>
        <w:szCs w:val="40"/>
      </w:rPr>
      <w:t>. točka</w:t>
    </w:r>
  </w:p>
  <w:p w14:paraId="61C7AD6F" w14:textId="77777777" w:rsidR="00185464" w:rsidRDefault="00185464">
    <w:pPr>
      <w:pStyle w:val="Glava"/>
    </w:pPr>
  </w:p>
  <w:p w14:paraId="445566EC" w14:textId="77777777" w:rsidR="00185464" w:rsidRDefault="001854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E632D2"/>
    <w:multiLevelType w:val="hybridMultilevel"/>
    <w:tmpl w:val="D9B80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4618441">
    <w:abstractNumId w:val="1"/>
  </w:num>
  <w:num w:numId="2" w16cid:durableId="65321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98"/>
    <w:rsid w:val="00185464"/>
    <w:rsid w:val="00237C5C"/>
    <w:rsid w:val="00261B98"/>
    <w:rsid w:val="00302CE7"/>
    <w:rsid w:val="00323388"/>
    <w:rsid w:val="00793A44"/>
    <w:rsid w:val="007E178E"/>
    <w:rsid w:val="008F46A7"/>
    <w:rsid w:val="00A07547"/>
    <w:rsid w:val="00A9762F"/>
    <w:rsid w:val="00C5759D"/>
    <w:rsid w:val="00C678BD"/>
    <w:rsid w:val="00CA49ED"/>
    <w:rsid w:val="00CE3E1A"/>
    <w:rsid w:val="00E052C2"/>
    <w:rsid w:val="00E44C36"/>
    <w:rsid w:val="00EA556C"/>
    <w:rsid w:val="00F245AE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91C8"/>
  <w15:chartTrackingRefBased/>
  <w15:docId w15:val="{3BDD4558-9BE4-4A27-A678-65ED7BFB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1B9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kern w:val="0"/>
      <w14:ligatures w14:val="none"/>
    </w:rPr>
  </w:style>
  <w:style w:type="character" w:customStyle="1" w:styleId="GlavaZnak">
    <w:name w:val="Glava Znak"/>
    <w:basedOn w:val="Privzetapisavaodstavka"/>
    <w:link w:val="Glava"/>
    <w:uiPriority w:val="99"/>
    <w:rsid w:val="00261B98"/>
    <w:rPr>
      <w:rFonts w:ascii="Arial" w:hAnsi="Arial" w:cs="Arial"/>
      <w:kern w:val="0"/>
      <w14:ligatures w14:val="none"/>
    </w:rPr>
  </w:style>
  <w:style w:type="table" w:customStyle="1" w:styleId="Tabelamrea1">
    <w:name w:val="Tabela – mreža1"/>
    <w:basedOn w:val="Navadnatabela"/>
    <w:next w:val="Tabelamrea"/>
    <w:rsid w:val="00261B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261B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CA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0911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09-01-428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0-01-4935" TargetMode="External"/><Relationship Id="rId7" Type="http://schemas.openxmlformats.org/officeDocument/2006/relationships/hyperlink" Target="http://www.uradni-list.si/1/objava.jsp?sop=2005-01-4349" TargetMode="External"/><Relationship Id="rId12" Type="http://schemas.openxmlformats.org/officeDocument/2006/relationships/hyperlink" Target="http://www.uradni-list.si/1/objava.jsp?sop=2010-01-4935" TargetMode="External"/><Relationship Id="rId17" Type="http://schemas.openxmlformats.org/officeDocument/2006/relationships/hyperlink" Target="http://www.uradni-list.si/1/objava.jsp?sop=2008-01-0911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05-01-4349" TargetMode="External"/><Relationship Id="rId20" Type="http://schemas.openxmlformats.org/officeDocument/2006/relationships/hyperlink" Target="http://www.uradni-list.si/1/objava.jsp?sop=2010-01-33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3387" TargetMode="External"/><Relationship Id="rId24" Type="http://schemas.openxmlformats.org/officeDocument/2006/relationships/hyperlink" Target="http://www.uradni-list.si/1/objava.jsp?sop=2017-01-25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7-01-2525" TargetMode="External"/><Relationship Id="rId23" Type="http://schemas.openxmlformats.org/officeDocument/2006/relationships/hyperlink" Target="http://www.uradni-list.si/1/objava.jsp?sop=2015-01-0505" TargetMode="External"/><Relationship Id="rId10" Type="http://schemas.openxmlformats.org/officeDocument/2006/relationships/hyperlink" Target="http://www.uradni-list.si/1/objava.jsp?sop=2010-01-1737" TargetMode="External"/><Relationship Id="rId19" Type="http://schemas.openxmlformats.org/officeDocument/2006/relationships/hyperlink" Target="http://www.uradni-list.si/1/objava.jsp?sop=2010-01-17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4285" TargetMode="External"/><Relationship Id="rId14" Type="http://schemas.openxmlformats.org/officeDocument/2006/relationships/hyperlink" Target="http://www.uradni-list.si/1/objava.jsp?sop=2015-01-0505" TargetMode="External"/><Relationship Id="rId22" Type="http://schemas.openxmlformats.org/officeDocument/2006/relationships/hyperlink" Target="http://www.uradni-list.si/1/objava.jsp?sop=2012-01-17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3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11</cp:revision>
  <cp:lastPrinted>2024-06-13T07:38:00Z</cp:lastPrinted>
  <dcterms:created xsi:type="dcterms:W3CDTF">2024-06-12T14:18:00Z</dcterms:created>
  <dcterms:modified xsi:type="dcterms:W3CDTF">2024-06-13T08:19:00Z</dcterms:modified>
</cp:coreProperties>
</file>