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E80" w14:textId="77777777" w:rsidR="000E496A" w:rsidRPr="007F253F" w:rsidRDefault="000E496A" w:rsidP="000E496A">
      <w:pPr>
        <w:pStyle w:val="Opozorilo"/>
        <w:spacing w:before="0"/>
        <w:rPr>
          <w:sz w:val="20"/>
          <w:szCs w:val="20"/>
        </w:rPr>
      </w:pPr>
      <w:r w:rsidRPr="007F253F">
        <w:rPr>
          <w:sz w:val="20"/>
          <w:szCs w:val="20"/>
        </w:rPr>
        <w:t>Opozorilo: Neuradno prečiščeno besedilo predpisa predstavlja zgolj informativni delovni pripomoček, glede katerega organ ne jamči odškodninsko ali kako drugače.</w:t>
      </w:r>
    </w:p>
    <w:p w14:paraId="3E7B18EB" w14:textId="77777777" w:rsidR="000E496A" w:rsidRPr="00D919C4" w:rsidRDefault="000E496A" w:rsidP="000E496A">
      <w:pPr>
        <w:pStyle w:val="Opozorilo"/>
        <w:spacing w:before="0"/>
      </w:pPr>
    </w:p>
    <w:p w14:paraId="4E3B4FE4" w14:textId="77777777" w:rsidR="00B77B6A" w:rsidRDefault="00B77B6A" w:rsidP="000E496A">
      <w:pPr>
        <w:pStyle w:val="Pravnapodlaga"/>
        <w:spacing w:before="0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Neuradno prečiščeno besedilo Odloka o občinskih taksah obsega:</w:t>
      </w:r>
    </w:p>
    <w:p w14:paraId="5474AC80" w14:textId="485F2034" w:rsidR="00B77B6A" w:rsidRPr="000E496A" w:rsidRDefault="00B77B6A" w:rsidP="000E496A">
      <w:pPr>
        <w:pStyle w:val="Alineazaodstavkom"/>
        <w:numPr>
          <w:ilvl w:val="0"/>
          <w:numId w:val="1"/>
        </w:numPr>
        <w:ind w:left="357" w:hanging="357"/>
        <w:rPr>
          <w:rFonts w:cs="Arial"/>
          <w:sz w:val="20"/>
          <w:szCs w:val="20"/>
        </w:rPr>
      </w:pPr>
      <w:r w:rsidRPr="000E496A">
        <w:rPr>
          <w:rFonts w:cs="Arial"/>
          <w:sz w:val="20"/>
          <w:lang w:val="sl-SI" w:eastAsia="sl-SI"/>
        </w:rPr>
        <w:t>Odlok o občinskih taksah (Uradno glasilo Občine Renče-Vogrsko, št. 7/</w:t>
      </w:r>
      <w:r w:rsidR="00C05B56">
        <w:rPr>
          <w:rFonts w:cs="Arial"/>
          <w:sz w:val="20"/>
          <w:lang w:val="sl-SI" w:eastAsia="sl-SI"/>
        </w:rPr>
        <w:t>2011</w:t>
      </w:r>
      <w:r w:rsidRPr="000E496A">
        <w:rPr>
          <w:rFonts w:cs="Arial"/>
          <w:sz w:val="20"/>
          <w:lang w:val="sl-SI" w:eastAsia="sl-SI"/>
        </w:rPr>
        <w:t>)</w:t>
      </w:r>
      <w:r w:rsidR="000E496A" w:rsidRPr="000E496A">
        <w:rPr>
          <w:rFonts w:cs="Arial"/>
          <w:sz w:val="20"/>
          <w:lang w:val="sl-SI" w:eastAsia="sl-SI"/>
        </w:rPr>
        <w:t>,</w:t>
      </w:r>
    </w:p>
    <w:p w14:paraId="1B0AA011" w14:textId="6517B961" w:rsidR="00B77B6A" w:rsidRPr="000E496A" w:rsidRDefault="00B77B6A" w:rsidP="000E496A">
      <w:pPr>
        <w:pStyle w:val="Alineazaodstavkom"/>
        <w:numPr>
          <w:ilvl w:val="0"/>
          <w:numId w:val="1"/>
        </w:numPr>
        <w:ind w:left="357" w:hanging="357"/>
        <w:rPr>
          <w:rFonts w:cs="Arial"/>
          <w:sz w:val="20"/>
          <w:szCs w:val="20"/>
        </w:rPr>
      </w:pPr>
      <w:r w:rsidRPr="000E496A">
        <w:rPr>
          <w:rFonts w:cs="Arial"/>
          <w:sz w:val="20"/>
          <w:lang w:val="sl-SI" w:eastAsia="sl-SI"/>
        </w:rPr>
        <w:t xml:space="preserve">Odlok o spremembi </w:t>
      </w:r>
      <w:r w:rsidR="00C05B56">
        <w:rPr>
          <w:rFonts w:cs="Arial"/>
          <w:sz w:val="20"/>
          <w:lang w:val="sl-SI" w:eastAsia="sl-SI"/>
        </w:rPr>
        <w:t>O</w:t>
      </w:r>
      <w:r w:rsidRPr="000E496A">
        <w:rPr>
          <w:rFonts w:cs="Arial"/>
          <w:sz w:val="20"/>
          <w:lang w:val="sl-SI" w:eastAsia="sl-SI"/>
        </w:rPr>
        <w:t>dloka o občinskih taksah (Uradno glasilo Občine Renče-Vogrsko, št. 5/</w:t>
      </w:r>
      <w:r w:rsidR="00C05B56">
        <w:rPr>
          <w:rFonts w:cs="Arial"/>
          <w:sz w:val="20"/>
          <w:lang w:val="sl-SI" w:eastAsia="sl-SI"/>
        </w:rPr>
        <w:t>2015</w:t>
      </w:r>
      <w:r w:rsidRPr="000E496A">
        <w:rPr>
          <w:rFonts w:cs="Arial"/>
          <w:sz w:val="20"/>
          <w:lang w:val="sl-SI" w:eastAsia="sl-SI"/>
        </w:rPr>
        <w:t>)</w:t>
      </w:r>
      <w:r w:rsidR="000E496A">
        <w:rPr>
          <w:rFonts w:cs="Arial"/>
          <w:sz w:val="20"/>
          <w:lang w:val="sl-SI" w:eastAsia="sl-SI"/>
        </w:rPr>
        <w:t>,</w:t>
      </w:r>
    </w:p>
    <w:p w14:paraId="76520412" w14:textId="7FEE4BAB" w:rsidR="000E496A" w:rsidRPr="00B85420" w:rsidRDefault="0060188D" w:rsidP="00B85420">
      <w:pPr>
        <w:pStyle w:val="Alineazaodstavkom"/>
        <w:numPr>
          <w:ilvl w:val="0"/>
          <w:numId w:val="1"/>
        </w:numPr>
        <w:ind w:left="357" w:hanging="357"/>
        <w:rPr>
          <w:rFonts w:cs="Arial"/>
          <w:sz w:val="20"/>
          <w:szCs w:val="20"/>
        </w:rPr>
      </w:pPr>
      <w:r w:rsidRPr="000E496A">
        <w:rPr>
          <w:rFonts w:cs="Arial"/>
          <w:sz w:val="20"/>
          <w:lang w:val="sl-SI" w:eastAsia="sl-SI"/>
        </w:rPr>
        <w:t>Odlok o sprememb</w:t>
      </w:r>
      <w:r w:rsidR="00C05B56">
        <w:rPr>
          <w:rFonts w:cs="Arial"/>
          <w:sz w:val="20"/>
          <w:lang w:val="sl-SI" w:eastAsia="sl-SI"/>
        </w:rPr>
        <w:t>ah in dopolnitvah</w:t>
      </w:r>
      <w:r w:rsidRPr="000E496A">
        <w:rPr>
          <w:rFonts w:cs="Arial"/>
          <w:sz w:val="20"/>
          <w:lang w:val="sl-SI" w:eastAsia="sl-SI"/>
        </w:rPr>
        <w:t xml:space="preserve"> </w:t>
      </w:r>
      <w:r w:rsidR="00C05B56">
        <w:rPr>
          <w:rFonts w:cs="Arial"/>
          <w:sz w:val="20"/>
          <w:lang w:val="sl-SI" w:eastAsia="sl-SI"/>
        </w:rPr>
        <w:t>O</w:t>
      </w:r>
      <w:r w:rsidRPr="000E496A">
        <w:rPr>
          <w:rFonts w:cs="Arial"/>
          <w:sz w:val="20"/>
          <w:lang w:val="sl-SI" w:eastAsia="sl-SI"/>
        </w:rPr>
        <w:t>dloka o občinskih taksah (Uradno glasilo Občine Renče-Vogrsko, št. št. 16/</w:t>
      </w:r>
      <w:r w:rsidR="00C05B56">
        <w:rPr>
          <w:rFonts w:cs="Arial"/>
          <w:sz w:val="20"/>
          <w:lang w:val="sl-SI" w:eastAsia="sl-SI"/>
        </w:rPr>
        <w:t>20</w:t>
      </w:r>
      <w:r w:rsidRPr="000E496A">
        <w:rPr>
          <w:rFonts w:cs="Arial"/>
          <w:sz w:val="20"/>
          <w:lang w:val="sl-SI" w:eastAsia="sl-SI"/>
        </w:rPr>
        <w:t>23)</w:t>
      </w:r>
      <w:r w:rsidR="000E496A">
        <w:rPr>
          <w:rFonts w:cs="Arial"/>
          <w:sz w:val="20"/>
          <w:lang w:val="sl-SI" w:eastAsia="sl-SI"/>
        </w:rPr>
        <w:t>.</w:t>
      </w:r>
    </w:p>
    <w:p w14:paraId="2678BBBB" w14:textId="31FF738D" w:rsidR="00B77B6A" w:rsidRPr="007F253F" w:rsidRDefault="00B77B6A" w:rsidP="007F253F">
      <w:pPr>
        <w:pStyle w:val="Alineazaodstavkom"/>
        <w:spacing w:before="480"/>
        <w:jc w:val="center"/>
        <w:rPr>
          <w:rFonts w:cs="Arial"/>
          <w:b/>
          <w:bCs/>
          <w:sz w:val="20"/>
          <w:lang w:val="sl-SI" w:eastAsia="sl-SI"/>
        </w:rPr>
      </w:pPr>
      <w:r w:rsidRPr="007F253F">
        <w:rPr>
          <w:rFonts w:cs="Arial"/>
          <w:b/>
          <w:bCs/>
          <w:sz w:val="20"/>
          <w:lang w:val="sl-SI" w:eastAsia="sl-SI"/>
        </w:rPr>
        <w:t>ODLOK</w:t>
      </w:r>
      <w:r w:rsidR="007F253F">
        <w:rPr>
          <w:rFonts w:cs="Arial"/>
          <w:b/>
          <w:bCs/>
          <w:sz w:val="20"/>
          <w:lang w:val="sl-SI" w:eastAsia="sl-SI"/>
        </w:rPr>
        <w:br/>
      </w:r>
      <w:r w:rsidRPr="007F253F">
        <w:rPr>
          <w:rFonts w:cs="Arial"/>
          <w:b/>
          <w:bCs/>
          <w:sz w:val="20"/>
          <w:lang w:val="sl-SI" w:eastAsia="sl-SI"/>
        </w:rPr>
        <w:t>o občinskih taksah</w:t>
      </w:r>
    </w:p>
    <w:p w14:paraId="535DA080" w14:textId="20E4AAC7" w:rsidR="000E496A" w:rsidRPr="000E496A" w:rsidRDefault="007F253F" w:rsidP="007F253F">
      <w:pPr>
        <w:pStyle w:val="NPB"/>
      </w:pPr>
      <w:r w:rsidRPr="001B512A">
        <w:t>(ne</w:t>
      </w:r>
      <w:r>
        <w:t xml:space="preserve">uradno prečiščeno besedilo št. </w:t>
      </w:r>
      <w:r w:rsidR="00546BFE">
        <w:t>2</w:t>
      </w:r>
      <w:r w:rsidRPr="001B512A">
        <w:t>)</w:t>
      </w:r>
    </w:p>
    <w:p w14:paraId="10E3EF6A" w14:textId="1F9F1E78" w:rsidR="007F253F" w:rsidRPr="007F253F" w:rsidRDefault="007F253F" w:rsidP="007F253F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F253F">
        <w:rPr>
          <w:rFonts w:ascii="Arial" w:hAnsi="Arial" w:cs="Arial"/>
          <w:b/>
          <w:bCs/>
          <w:sz w:val="20"/>
          <w:szCs w:val="20"/>
        </w:rPr>
        <w:t xml:space="preserve">1.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3FCE72A2" w14:textId="5EC78961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S tem odlokom se določi obveznost plačevanja občinske takse v občini Renče-Vogrsko, vrsto in višino takse,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zavezance za plačilo takse ter postopek odmere</w:t>
      </w:r>
      <w:r w:rsidR="00DB4444">
        <w:rPr>
          <w:rFonts w:cs="Arial"/>
          <w:sz w:val="20"/>
          <w:szCs w:val="20"/>
        </w:rPr>
        <w:t>,</w:t>
      </w:r>
      <w:r w:rsidRPr="00B77B6A">
        <w:rPr>
          <w:rFonts w:cs="Arial"/>
          <w:sz w:val="20"/>
          <w:szCs w:val="20"/>
        </w:rPr>
        <w:t xml:space="preserve"> obračuna in plačila takse.</w:t>
      </w:r>
    </w:p>
    <w:p w14:paraId="0989124A" w14:textId="340CCF56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5E07C98D" w14:textId="77777777" w:rsid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Občinske takse na območju občine Renče-Vogrsko so predpisane za:</w:t>
      </w:r>
    </w:p>
    <w:p w14:paraId="6BCC17E3" w14:textId="48E60DAF" w:rsidR="00B77B6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uporabo javnih površin za prirejanje razstav, prireditev in prodajo izven prodajaln,</w:t>
      </w:r>
    </w:p>
    <w:p w14:paraId="37315C65" w14:textId="418A8644" w:rsidR="00B77B6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parkiranje na javnih prometnih površinah in</w:t>
      </w:r>
    </w:p>
    <w:p w14:paraId="35338F06" w14:textId="7022DB55" w:rsidR="007F253F" w:rsidRPr="0053060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uporabo javnega prostora za kampiranje (v nadaljevanju: taksni predmeti).</w:t>
      </w:r>
    </w:p>
    <w:p w14:paraId="7ED18D0C" w14:textId="40E59904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5674EF61" w14:textId="4A5CF67E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Javna površina je površina, ki je pod enakimi pogoji namenjena vsem, kot so: javna cesta, ulica, trg, tržnica,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igrišče, parkirišče</w:t>
      </w:r>
      <w:r w:rsidR="00DB4444">
        <w:rPr>
          <w:rFonts w:cs="Arial"/>
          <w:sz w:val="20"/>
          <w:szCs w:val="20"/>
        </w:rPr>
        <w:t>,</w:t>
      </w:r>
      <w:r w:rsidRPr="00B77B6A">
        <w:rPr>
          <w:rFonts w:cs="Arial"/>
          <w:sz w:val="20"/>
          <w:szCs w:val="20"/>
        </w:rPr>
        <w:t xml:space="preserve"> park, zelenica</w:t>
      </w:r>
      <w:r w:rsidR="00DB4444">
        <w:rPr>
          <w:rFonts w:cs="Arial"/>
          <w:sz w:val="20"/>
          <w:szCs w:val="20"/>
        </w:rPr>
        <w:t>,</w:t>
      </w:r>
      <w:r w:rsidRPr="00B77B6A">
        <w:rPr>
          <w:rFonts w:cs="Arial"/>
          <w:sz w:val="20"/>
          <w:szCs w:val="20"/>
        </w:rPr>
        <w:t xml:space="preserve"> rekreacijska površina in podobna površina.</w:t>
      </w:r>
    </w:p>
    <w:p w14:paraId="0F41A90C" w14:textId="717490E5" w:rsidR="007F253F" w:rsidRPr="00C05B56" w:rsidRDefault="007F253F" w:rsidP="00C05B56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767F1057" w14:textId="329F16F3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Taksni zavezanci so pravne osebe, samostojni podjetniki posamezniki in posamezniki (fizične osebe), ki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uporabljajo ali nameščajo taksne predmete.</w:t>
      </w:r>
    </w:p>
    <w:p w14:paraId="17266792" w14:textId="6CBA16F9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260E57A8" w14:textId="77777777" w:rsidR="00B77B6A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Plačila občinske takse na podlagi tega odloka so oproščeni:</w:t>
      </w:r>
    </w:p>
    <w:p w14:paraId="0F459F8D" w14:textId="4F5D28B7" w:rsidR="00B77B6A" w:rsidRPr="0053060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upravni organi in krajevne skupnosti,</w:t>
      </w:r>
    </w:p>
    <w:p w14:paraId="7D069DB0" w14:textId="610D39FF" w:rsidR="00B77B6A" w:rsidRPr="0053060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izvajalci gospodarskih javnih služb v okviru svoje dejavnosti,</w:t>
      </w:r>
    </w:p>
    <w:p w14:paraId="01DC755B" w14:textId="0EF5A5D3" w:rsidR="00B77B6A" w:rsidRPr="0053060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organizacije humanitarnih dejavnosti,</w:t>
      </w:r>
    </w:p>
    <w:p w14:paraId="018EE6D3" w14:textId="4140EF18" w:rsidR="00B77B6A" w:rsidRPr="0053060A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društva in klubi, ki so ustanovljeni na območju občine Renče-Vogrsko in</w:t>
      </w:r>
    </w:p>
    <w:p w14:paraId="4BBCFA55" w14:textId="1B73E40B" w:rsidR="0053060A" w:rsidRPr="008D4AA9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53060A">
        <w:rPr>
          <w:rFonts w:cs="Arial"/>
          <w:sz w:val="20"/>
          <w:lang w:val="sl-SI" w:eastAsia="sl-SI"/>
        </w:rPr>
        <w:t>organizatorji volilne ali referendumske kampanje za oglase na začasnih panojih, ki jih določi občina</w:t>
      </w:r>
      <w:r w:rsidR="008D4AA9">
        <w:rPr>
          <w:rFonts w:cs="Arial"/>
          <w:sz w:val="20"/>
          <w:lang w:val="sl-SI" w:eastAsia="sl-SI"/>
        </w:rPr>
        <w:t>.</w:t>
      </w:r>
    </w:p>
    <w:p w14:paraId="7A11FD1D" w14:textId="0BFEDEFB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2286351B" w14:textId="603743A0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Višina takse na dan se določi tako, da se vrednost točke pomnoži s številom točk za posamezne taksne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predmete.</w:t>
      </w:r>
    </w:p>
    <w:p w14:paraId="283B7FDE" w14:textId="2BDC5CBB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lastRenderedPageBreak/>
        <w:t>Število točk je za posamezne taksne predmete določeno v posebnem delu - TARIFA OBČINSKIH TAKS, ki je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sestavni del tega odloka.</w:t>
      </w:r>
    </w:p>
    <w:p w14:paraId="125EE8AE" w14:textId="3FDE4135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Vrednost točke na dan uveljavitve tega odloka znaša 0,0448 EUR.</w:t>
      </w:r>
    </w:p>
    <w:p w14:paraId="3F282BD0" w14:textId="1F5E9309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Vrednost točke se valorizira vsako leto do konca koledarskega leta za naslednje leto z indeksom spremembe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drobno prodajnih cen. Vsakoletno vrednost točke določi župan s posebnim sklepom.</w:t>
      </w:r>
    </w:p>
    <w:p w14:paraId="55CD78D7" w14:textId="49E5959A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4699C3C8" w14:textId="47689461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Občinske takse so prihodek proračuna občine Renče-Vogrsko.</w:t>
      </w:r>
    </w:p>
    <w:p w14:paraId="45014504" w14:textId="26EEB5E7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142BA49B" w14:textId="1180E9EB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Taksna obveznost je obveznost plačila občinske takse.</w:t>
      </w:r>
    </w:p>
    <w:p w14:paraId="424BF378" w14:textId="498B8843" w:rsidR="00B77B6A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Taksna obveznost nastane z dnem namestitve oziroma s pričetkom uporabe taksnega predmeta, preneha pa s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potekom dneva ali meseca, v katerem je taksni zavezanec odstranil taksni predmet, oziroma ga prenehal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uporabljati ter je obvestil organ občinske uprave o odstranitvi taksnega predmeta ali o prenehanju njegove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uporabe.</w:t>
      </w:r>
    </w:p>
    <w:p w14:paraId="3312671F" w14:textId="33783DFC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7AF98084" w14:textId="105527DB" w:rsidR="00B77B6A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Taksni zavezanec mora namero pričetka uporabe taksnega predmeta predhodno prijaviti organu občinske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uprave občine Renče-Vogrsko (v nadaljevanju: organ občinske uprave).</w:t>
      </w:r>
    </w:p>
    <w:p w14:paraId="57403094" w14:textId="77777777" w:rsidR="00C05B56" w:rsidRDefault="00C05B56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0C4351F" w14:textId="09889170" w:rsidR="00B77B6A" w:rsidRPr="00B77B6A" w:rsidRDefault="00B77B6A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B77B6A">
        <w:rPr>
          <w:rFonts w:ascii="Arial" w:hAnsi="Arial" w:cs="Arial"/>
          <w:sz w:val="20"/>
          <w:szCs w:val="20"/>
        </w:rPr>
        <w:t>Prijava taksne obveznosti mora vsebovati:</w:t>
      </w:r>
    </w:p>
    <w:p w14:paraId="1236D921" w14:textId="6329D406" w:rsidR="00B77B6A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podatke o taksnem zavezancu,</w:t>
      </w:r>
    </w:p>
    <w:p w14:paraId="5D348BEC" w14:textId="66B91984" w:rsidR="00B77B6A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podatke o času in kraju uporabe oziroma namestitve taksnih predmetov,</w:t>
      </w:r>
    </w:p>
    <w:p w14:paraId="43E8BAC5" w14:textId="46617CA3" w:rsidR="00B77B6A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vrsto taksnega predmeta (površina, število, ipd) in</w:t>
      </w:r>
    </w:p>
    <w:p w14:paraId="71BA893B" w14:textId="41A6F5D3" w:rsidR="007F253F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uvrstitev v tarifo občinskih taks.</w:t>
      </w:r>
    </w:p>
    <w:p w14:paraId="69AFE9ED" w14:textId="499742C5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Prijava iz drugega odstavka tega člena je hkrati vloga za izda jo odločbe o odmeri občinske takse, s katero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organ občinske uprave taksnemu zavezancu odmeri višino takse v skladu s tarifo ter navede rok in način plačila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obveznosti.</w:t>
      </w:r>
    </w:p>
    <w:p w14:paraId="096783CF" w14:textId="4AE9617F" w:rsidR="007F253F" w:rsidRPr="00B77B6A" w:rsidRDefault="00B77B6A" w:rsidP="0053060A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Taksni zavezanec je dolžan prijaviti organu občinske uprave vsako spremembo, ki bi lahko vplivala na odmero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občinske takse takoj, ko zanjo izve, oziroma najkasneje v roku 8 dni od nastanka spremembe.</w:t>
      </w:r>
    </w:p>
    <w:p w14:paraId="068AF63A" w14:textId="0EE96601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1C23A9ED" w14:textId="3A29D4E8" w:rsidR="0053060A" w:rsidRPr="008D4AA9" w:rsidRDefault="00B77B6A" w:rsidP="008D4AA9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Občinsko takso plačuje taksni zavezanec vnaprej za določeno časovno obdobje: leto, mesec, teden ali dan.</w:t>
      </w:r>
    </w:p>
    <w:p w14:paraId="0507527C" w14:textId="5F8C158D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</w:t>
      </w:r>
      <w:r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0A9653ED" w14:textId="063FC7E5" w:rsidR="00B77B6A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Na območju pod viaduktom na Vogrskem (območje tržnice Vogrinka) se lastni premični prodajni objekti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zavezanca lahko postavljajo le v primeru, ko ni na razpolago drugih, urejenih prodajni h površin (miz oz. stojnic).Ta določba ne velja za vozila, ki so posebej prirejena za prodajo.</w:t>
      </w:r>
    </w:p>
    <w:p w14:paraId="55A5E6A5" w14:textId="77777777" w:rsidR="002B06C6" w:rsidRDefault="002B06C6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41E605F" w14:textId="7929DA3A" w:rsidR="00B77B6A" w:rsidRPr="00B77B6A" w:rsidRDefault="00B77B6A" w:rsidP="00F2025B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lastRenderedPageBreak/>
        <w:t>Prednost pri prodaji na tržnici Vogrinka imajo ponudniki domačih kmetijskih izdelkov in pridelkov.</w:t>
      </w:r>
    </w:p>
    <w:p w14:paraId="18F0BD14" w14:textId="1579B57B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Podrobnejše pogoje uporabe tržnice Vogrinka predpiše župan s pravilnikom.</w:t>
      </w:r>
    </w:p>
    <w:p w14:paraId="1BA7ADBA" w14:textId="7C58E17D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13B4DABD" w14:textId="266E26F1" w:rsidR="007F253F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Če taksni zavezanec ne plača takse v roku, kot je naveden v odločbi, se taksa prisilno izterja.</w:t>
      </w:r>
    </w:p>
    <w:p w14:paraId="36C5463F" w14:textId="1FD26C24" w:rsidR="007F253F" w:rsidRPr="0053060A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37DF3F33" w14:textId="668B6124" w:rsidR="007F253F" w:rsidRPr="0053060A" w:rsidRDefault="00B77B6A" w:rsidP="007F253F">
      <w:pPr>
        <w:pStyle w:val="Odstavek"/>
        <w:rPr>
          <w:rFonts w:cs="Arial"/>
          <w:sz w:val="20"/>
          <w:szCs w:val="20"/>
          <w:lang w:val="sl-SI"/>
        </w:rPr>
      </w:pPr>
      <w:r w:rsidRPr="00B77B6A">
        <w:rPr>
          <w:rFonts w:cs="Arial"/>
          <w:sz w:val="20"/>
          <w:szCs w:val="20"/>
        </w:rPr>
        <w:t>Nadzor nad izvajanjem določb tega odloka opravlja pristojni organ občinske redarske in inšpekcijske službe, ki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na terenu ugotavlja ali je uporaba oziroma namestitev taksnih predmetov prijavljena organu občinske uprave,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preverja resničnost podatkov izkazanih na prijavi In plačilo občinske takse</w:t>
      </w:r>
      <w:r w:rsidR="0053060A">
        <w:rPr>
          <w:rFonts w:cs="Arial"/>
          <w:sz w:val="20"/>
          <w:szCs w:val="20"/>
          <w:lang w:val="sl-SI"/>
        </w:rPr>
        <w:t>.</w:t>
      </w:r>
    </w:p>
    <w:p w14:paraId="44C7786D" w14:textId="44B5D7F9" w:rsidR="00B77B6A" w:rsidRPr="007F253F" w:rsidRDefault="007F253F" w:rsidP="0053060A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 w:rsidR="00B77B6A" w:rsidRPr="007F253F">
        <w:rPr>
          <w:rFonts w:ascii="Arial" w:hAnsi="Arial" w:cs="Arial"/>
          <w:b/>
          <w:bCs/>
          <w:sz w:val="20"/>
          <w:szCs w:val="20"/>
        </w:rPr>
        <w:t>člen</w:t>
      </w:r>
    </w:p>
    <w:p w14:paraId="2BB61436" w14:textId="77777777" w:rsidR="007F253F" w:rsidRPr="007F253F" w:rsidRDefault="007F253F" w:rsidP="007F253F">
      <w:pPr>
        <w:pStyle w:val="Odstavekseznama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363D35A" w14:textId="77777777" w:rsidR="00B77B6A" w:rsidRPr="00B77B6A" w:rsidRDefault="00B77B6A" w:rsidP="007F253F">
      <w:pPr>
        <w:pStyle w:val="Odstavek"/>
        <w:rPr>
          <w:rFonts w:cs="Arial"/>
          <w:sz w:val="20"/>
          <w:szCs w:val="20"/>
        </w:rPr>
      </w:pPr>
      <w:r w:rsidRPr="00B77B6A">
        <w:rPr>
          <w:rFonts w:cs="Arial"/>
          <w:sz w:val="20"/>
          <w:szCs w:val="20"/>
        </w:rPr>
        <w:t>Z globo v znesku 800 EUR se kaznuje za prekršek pravna oseba ali samostojni podjetnik posameznik, če:</w:t>
      </w:r>
    </w:p>
    <w:p w14:paraId="17AFF0CD" w14:textId="1694AB88" w:rsidR="00B77B6A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ne prijavi nastanka taksne obveznosti skladno z 9</w:t>
      </w:r>
      <w:r w:rsidR="00DB4444" w:rsidRPr="00C05B56">
        <w:rPr>
          <w:rFonts w:cs="Arial"/>
          <w:sz w:val="20"/>
          <w:lang w:val="sl-SI" w:eastAsia="sl-SI"/>
        </w:rPr>
        <w:t>.</w:t>
      </w:r>
      <w:r w:rsidRPr="00C05B56">
        <w:rPr>
          <w:rFonts w:cs="Arial"/>
          <w:sz w:val="20"/>
          <w:lang w:val="sl-SI" w:eastAsia="sl-SI"/>
        </w:rPr>
        <w:t xml:space="preserve"> členom tega odloka,</w:t>
      </w:r>
    </w:p>
    <w:p w14:paraId="53B5986D" w14:textId="74998EF0" w:rsidR="00B77B6A" w:rsidRPr="00C05B56" w:rsidRDefault="00B77B6A" w:rsidP="00D50F97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v prijavi taksne obveznosti navede neresnične podatke, ki vplivajo na odmero taksne obveznosti,</w:t>
      </w:r>
    </w:p>
    <w:p w14:paraId="2CD276AC" w14:textId="1FD2E721" w:rsidR="00C05B56" w:rsidRPr="00AA3556" w:rsidRDefault="00B77B6A" w:rsidP="00AA355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ne preveri ali je bila občinska taksa odmerjena in plačana pred uporabo ali namestitvijo taksnega</w:t>
      </w:r>
      <w:r w:rsidR="00DB4444" w:rsidRPr="00C05B56">
        <w:rPr>
          <w:rFonts w:cs="Arial"/>
          <w:sz w:val="20"/>
          <w:lang w:val="sl-SI" w:eastAsia="sl-SI"/>
        </w:rPr>
        <w:t xml:space="preserve"> </w:t>
      </w:r>
      <w:r w:rsidRPr="00C05B56">
        <w:rPr>
          <w:rFonts w:cs="Arial"/>
          <w:sz w:val="20"/>
          <w:lang w:val="sl-SI" w:eastAsia="sl-SI"/>
        </w:rPr>
        <w:t>predmeta kot to določa 12</w:t>
      </w:r>
      <w:r w:rsidR="00DB4444" w:rsidRPr="00C05B56">
        <w:rPr>
          <w:rFonts w:cs="Arial"/>
          <w:sz w:val="20"/>
          <w:lang w:val="sl-SI" w:eastAsia="sl-SI"/>
        </w:rPr>
        <w:t>.</w:t>
      </w:r>
      <w:r w:rsidRPr="00C05B56">
        <w:rPr>
          <w:rFonts w:cs="Arial"/>
          <w:sz w:val="20"/>
          <w:lang w:val="sl-SI" w:eastAsia="sl-SI"/>
        </w:rPr>
        <w:t xml:space="preserve"> člen tega odloka</w:t>
      </w:r>
      <w:r w:rsidR="00DB4444" w:rsidRPr="00C05B56">
        <w:rPr>
          <w:rFonts w:cs="Arial"/>
          <w:sz w:val="20"/>
          <w:lang w:val="sl-SI" w:eastAsia="sl-SI"/>
        </w:rPr>
        <w:t>.</w:t>
      </w:r>
    </w:p>
    <w:p w14:paraId="11B59A90" w14:textId="5A89B0DE" w:rsidR="00B77B6A" w:rsidRPr="00DB4444" w:rsidRDefault="00B77B6A" w:rsidP="00AA3556">
      <w:pPr>
        <w:pStyle w:val="Odstavek"/>
        <w:rPr>
          <w:rFonts w:cs="Arial"/>
          <w:strike/>
          <w:sz w:val="20"/>
          <w:szCs w:val="20"/>
        </w:rPr>
      </w:pPr>
      <w:r w:rsidRPr="00B77B6A">
        <w:rPr>
          <w:rFonts w:cs="Arial"/>
          <w:sz w:val="20"/>
          <w:szCs w:val="20"/>
        </w:rPr>
        <w:t>Z globo v znesku 200 EUR se kaznuje za prekršek posameznik ali odgovorna oseba pravne osebe če stori</w:t>
      </w:r>
      <w:r w:rsidR="0060188D">
        <w:rPr>
          <w:rFonts w:cs="Arial"/>
          <w:sz w:val="20"/>
          <w:szCs w:val="20"/>
        </w:rPr>
        <w:t xml:space="preserve"> </w:t>
      </w:r>
      <w:r w:rsidRPr="00B77B6A">
        <w:rPr>
          <w:rFonts w:cs="Arial"/>
          <w:sz w:val="20"/>
          <w:szCs w:val="20"/>
        </w:rPr>
        <w:t>prekršek iz prejšnjega odstavka.</w:t>
      </w:r>
    </w:p>
    <w:p w14:paraId="00C069D5" w14:textId="77777777" w:rsidR="007F253F" w:rsidRDefault="007F253F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F85C410" w14:textId="77777777" w:rsidR="0053060A" w:rsidRDefault="0053060A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02334F7" w14:textId="5CC806F9" w:rsidR="00B77B6A" w:rsidRPr="00B77B6A" w:rsidRDefault="00B77B6A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B77B6A">
        <w:rPr>
          <w:rFonts w:ascii="Arial" w:hAnsi="Arial" w:cs="Arial"/>
          <w:sz w:val="20"/>
          <w:szCs w:val="20"/>
        </w:rPr>
        <w:t>Posebni del:</w:t>
      </w:r>
    </w:p>
    <w:p w14:paraId="11B3ECE2" w14:textId="77777777" w:rsidR="00B77B6A" w:rsidRDefault="00B77B6A" w:rsidP="000E496A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53060A">
        <w:rPr>
          <w:rFonts w:ascii="Arial" w:hAnsi="Arial" w:cs="Arial"/>
          <w:b/>
          <w:bCs/>
          <w:sz w:val="20"/>
          <w:szCs w:val="20"/>
        </w:rPr>
        <w:t>TARIFA OBČINSKIH TAKS</w:t>
      </w:r>
    </w:p>
    <w:p w14:paraId="0F578FC4" w14:textId="77777777" w:rsidR="0053060A" w:rsidRPr="0053060A" w:rsidRDefault="0053060A" w:rsidP="000E496A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p w14:paraId="32CC472F" w14:textId="110E69E0" w:rsidR="00B77B6A" w:rsidRPr="0053060A" w:rsidRDefault="00B77B6A" w:rsidP="000E496A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53060A">
        <w:rPr>
          <w:rFonts w:ascii="Arial" w:hAnsi="Arial" w:cs="Arial"/>
          <w:b/>
          <w:bCs/>
          <w:sz w:val="20"/>
          <w:szCs w:val="20"/>
        </w:rPr>
        <w:t xml:space="preserve">1. </w:t>
      </w:r>
      <w:r w:rsidR="0053060A">
        <w:rPr>
          <w:rFonts w:ascii="Arial" w:hAnsi="Arial" w:cs="Arial"/>
          <w:b/>
          <w:bCs/>
          <w:sz w:val="20"/>
          <w:szCs w:val="20"/>
        </w:rPr>
        <w:t>z</w:t>
      </w:r>
      <w:r w:rsidRPr="0053060A">
        <w:rPr>
          <w:rFonts w:ascii="Arial" w:hAnsi="Arial" w:cs="Arial"/>
          <w:b/>
          <w:bCs/>
          <w:sz w:val="20"/>
          <w:szCs w:val="20"/>
        </w:rPr>
        <w:t>a uporabo javnih površin za prirejanje razstav, prireditev ali prodajo kmetijskih izdelkov in</w:t>
      </w:r>
      <w:r w:rsidR="00DB4444" w:rsidRPr="005306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60A">
        <w:rPr>
          <w:rFonts w:ascii="Arial" w:hAnsi="Arial" w:cs="Arial"/>
          <w:b/>
          <w:bCs/>
          <w:sz w:val="20"/>
          <w:szCs w:val="20"/>
        </w:rPr>
        <w:t>pridelkov, za vsak m2:</w:t>
      </w:r>
    </w:p>
    <w:p w14:paraId="61D3928A" w14:textId="19520C9A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za tlakovane ali asfaltirane površine - 5 točk na dan</w:t>
      </w:r>
    </w:p>
    <w:p w14:paraId="0CA9A861" w14:textId="335D24D3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za zelenice, makadamske in ostale površine - 2 točki na dan</w:t>
      </w:r>
    </w:p>
    <w:p w14:paraId="144F797F" w14:textId="77777777" w:rsidR="0053060A" w:rsidRPr="00B77B6A" w:rsidRDefault="0053060A" w:rsidP="00D50F97">
      <w:pPr>
        <w:spacing w:before="0" w:after="0" w:line="240" w:lineRule="auto"/>
        <w:ind w:firstLine="425"/>
        <w:rPr>
          <w:rFonts w:ascii="Arial" w:hAnsi="Arial" w:cs="Arial"/>
          <w:sz w:val="20"/>
          <w:szCs w:val="20"/>
        </w:rPr>
      </w:pPr>
    </w:p>
    <w:p w14:paraId="63AD4875" w14:textId="77777777" w:rsidR="00B77B6A" w:rsidRPr="0053060A" w:rsidRDefault="00B77B6A" w:rsidP="00D50F97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53060A">
        <w:rPr>
          <w:rFonts w:ascii="Arial" w:hAnsi="Arial" w:cs="Arial"/>
          <w:b/>
          <w:bCs/>
          <w:sz w:val="20"/>
          <w:szCs w:val="20"/>
        </w:rPr>
        <w:t>2. za uporabo prodajnih mest pod viaduktom na Vogrskem (tržnica Vogrinka)</w:t>
      </w:r>
    </w:p>
    <w:p w14:paraId="09C1ABB1" w14:textId="2DCC08CB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za uporabo urejenih prodajnih mest na območju (1 miza oz. stojnica) - 50 točk na dan (2,24 EUR)</w:t>
      </w:r>
    </w:p>
    <w:p w14:paraId="65E44A17" w14:textId="0851972F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kot zgoraj, samo tedenska tarifa - 12 EUR</w:t>
      </w:r>
    </w:p>
    <w:p w14:paraId="01FB3551" w14:textId="5014A4FA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kot zgoraj, samo mesečna tarifa - 50 EUR</w:t>
      </w:r>
    </w:p>
    <w:p w14:paraId="1D39198D" w14:textId="6D7EFA19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kot zgoraj, samo letna tarifa - 300 EUR</w:t>
      </w:r>
    </w:p>
    <w:p w14:paraId="40B40CD8" w14:textId="28EB395B" w:rsidR="00B77B6A" w:rsidRPr="00C05B5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C05B56">
        <w:rPr>
          <w:rFonts w:cs="Arial"/>
          <w:sz w:val="20"/>
          <w:lang w:val="sl-SI" w:eastAsia="sl-SI"/>
        </w:rPr>
        <w:t>za postavitev lastnega prodajnega objekta na območju (1 miza oz. stojnica do obsega 10 m2) - 50 točk</w:t>
      </w:r>
      <w:r w:rsidR="00DB4444" w:rsidRPr="00C05B56">
        <w:rPr>
          <w:rFonts w:cs="Arial"/>
          <w:sz w:val="20"/>
          <w:lang w:val="sl-SI" w:eastAsia="sl-SI"/>
        </w:rPr>
        <w:t xml:space="preserve"> </w:t>
      </w:r>
      <w:r w:rsidRPr="00C05B56">
        <w:rPr>
          <w:rFonts w:cs="Arial"/>
          <w:sz w:val="20"/>
          <w:lang w:val="sl-SI" w:eastAsia="sl-SI"/>
        </w:rPr>
        <w:t>na dan (2,24 EUR)</w:t>
      </w:r>
    </w:p>
    <w:p w14:paraId="38E4125A" w14:textId="77777777" w:rsidR="0053060A" w:rsidRPr="00B77B6A" w:rsidRDefault="0053060A" w:rsidP="00D50F97">
      <w:pPr>
        <w:spacing w:before="0" w:after="0" w:line="240" w:lineRule="auto"/>
        <w:ind w:firstLine="425"/>
        <w:rPr>
          <w:rFonts w:ascii="Arial" w:hAnsi="Arial" w:cs="Arial"/>
          <w:sz w:val="20"/>
          <w:szCs w:val="20"/>
        </w:rPr>
      </w:pPr>
    </w:p>
    <w:p w14:paraId="6F7FD77B" w14:textId="27979E77" w:rsidR="00B77B6A" w:rsidRPr="0053060A" w:rsidRDefault="000E496A" w:rsidP="00D50F97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53060A">
        <w:rPr>
          <w:rFonts w:ascii="Arial" w:hAnsi="Arial" w:cs="Arial"/>
          <w:b/>
          <w:bCs/>
          <w:sz w:val="20"/>
          <w:szCs w:val="20"/>
        </w:rPr>
        <w:t>3</w:t>
      </w:r>
      <w:r w:rsidR="00B77B6A" w:rsidRPr="0053060A">
        <w:rPr>
          <w:rFonts w:ascii="Arial" w:hAnsi="Arial" w:cs="Arial"/>
          <w:b/>
          <w:bCs/>
          <w:sz w:val="20"/>
          <w:szCs w:val="20"/>
        </w:rPr>
        <w:t>. za parkiranje na javnih površinah:</w:t>
      </w:r>
    </w:p>
    <w:p w14:paraId="167A8518" w14:textId="08DFF134" w:rsidR="00B77B6A" w:rsidRPr="00364E3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364E36">
        <w:rPr>
          <w:rFonts w:cs="Arial"/>
          <w:sz w:val="20"/>
          <w:lang w:val="sl-SI" w:eastAsia="sl-SI"/>
        </w:rPr>
        <w:t>za eno avto-taksi postajališče - 5000 točk na leto</w:t>
      </w:r>
    </w:p>
    <w:p w14:paraId="7550A37C" w14:textId="198E94FA" w:rsidR="00B77B6A" w:rsidRPr="00364E3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364E36">
        <w:rPr>
          <w:rFonts w:cs="Arial"/>
          <w:sz w:val="20"/>
          <w:lang w:val="sl-SI" w:eastAsia="sl-SI"/>
        </w:rPr>
        <w:t>za eno postajališče za tovorna vozila - 5000 točk na leto</w:t>
      </w:r>
    </w:p>
    <w:p w14:paraId="5C7889E8" w14:textId="77777777" w:rsidR="0053060A" w:rsidRPr="00B77B6A" w:rsidRDefault="0053060A" w:rsidP="00D50F97">
      <w:pPr>
        <w:spacing w:before="0" w:after="0" w:line="240" w:lineRule="auto"/>
        <w:ind w:firstLine="425"/>
        <w:rPr>
          <w:rFonts w:ascii="Arial" w:hAnsi="Arial" w:cs="Arial"/>
          <w:sz w:val="20"/>
          <w:szCs w:val="20"/>
        </w:rPr>
      </w:pPr>
    </w:p>
    <w:p w14:paraId="319CCDF9" w14:textId="6AAF4768" w:rsidR="00B77B6A" w:rsidRPr="0053060A" w:rsidRDefault="000E496A" w:rsidP="00D50F97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53060A">
        <w:rPr>
          <w:rFonts w:ascii="Arial" w:hAnsi="Arial" w:cs="Arial"/>
          <w:b/>
          <w:bCs/>
          <w:sz w:val="20"/>
          <w:szCs w:val="20"/>
        </w:rPr>
        <w:t>4</w:t>
      </w:r>
      <w:r w:rsidR="00B77B6A" w:rsidRPr="0053060A">
        <w:rPr>
          <w:rFonts w:ascii="Arial" w:hAnsi="Arial" w:cs="Arial"/>
          <w:b/>
          <w:bCs/>
          <w:sz w:val="20"/>
          <w:szCs w:val="20"/>
        </w:rPr>
        <w:t>. za uporabo javnega prostora za kampiranje:</w:t>
      </w:r>
    </w:p>
    <w:p w14:paraId="362562E3" w14:textId="55ED0CF7" w:rsidR="001505C3" w:rsidRPr="00364E36" w:rsidRDefault="00B77B6A" w:rsidP="00364E36">
      <w:pPr>
        <w:pStyle w:val="Alineazaodstavkom"/>
        <w:numPr>
          <w:ilvl w:val="0"/>
          <w:numId w:val="4"/>
        </w:numPr>
        <w:ind w:left="425" w:hanging="425"/>
        <w:rPr>
          <w:rFonts w:cs="Arial"/>
          <w:sz w:val="20"/>
          <w:lang w:val="sl-SI" w:eastAsia="sl-SI"/>
        </w:rPr>
      </w:pPr>
      <w:r w:rsidRPr="00364E36">
        <w:rPr>
          <w:rFonts w:cs="Arial"/>
          <w:sz w:val="20"/>
          <w:lang w:val="sl-SI" w:eastAsia="sl-SI"/>
        </w:rPr>
        <w:t>za vsak m2 - 1,5 točke na dan</w:t>
      </w:r>
    </w:p>
    <w:p w14:paraId="036B8DBD" w14:textId="77777777" w:rsidR="0053060A" w:rsidRDefault="0053060A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F0974B5" w14:textId="77777777" w:rsidR="00C05B56" w:rsidRDefault="00C05B56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24D7BBB9" w14:textId="78A08819" w:rsidR="00DB4444" w:rsidRPr="00C05B56" w:rsidRDefault="00C05B56" w:rsidP="000E496A">
      <w:pPr>
        <w:spacing w:before="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C05B56">
        <w:rPr>
          <w:rFonts w:ascii="Arial" w:hAnsi="Arial" w:cs="Arial"/>
          <w:b/>
          <w:bCs/>
          <w:sz w:val="20"/>
          <w:szCs w:val="20"/>
        </w:rPr>
        <w:t xml:space="preserve">Odlok o občinskih taksah (Uradno glasilo Občine Renče-Vogrsko, št. 7/2011) </w:t>
      </w:r>
      <w:r w:rsidR="0053060A" w:rsidRPr="00C05B56">
        <w:rPr>
          <w:rFonts w:ascii="Arial" w:hAnsi="Arial" w:cs="Arial"/>
          <w:b/>
          <w:bCs/>
          <w:sz w:val="20"/>
          <w:szCs w:val="20"/>
        </w:rPr>
        <w:t>vsebuje naslednj</w:t>
      </w:r>
      <w:r w:rsidRPr="00C05B56">
        <w:rPr>
          <w:rFonts w:ascii="Arial" w:hAnsi="Arial" w:cs="Arial"/>
          <w:b/>
          <w:bCs/>
          <w:sz w:val="20"/>
          <w:szCs w:val="20"/>
        </w:rPr>
        <w:t>o</w:t>
      </w:r>
      <w:r w:rsidR="0053060A" w:rsidRPr="00C05B56">
        <w:rPr>
          <w:rFonts w:ascii="Arial" w:hAnsi="Arial" w:cs="Arial"/>
          <w:b/>
          <w:bCs/>
          <w:sz w:val="20"/>
          <w:szCs w:val="20"/>
        </w:rPr>
        <w:t xml:space="preserve"> končn</w:t>
      </w:r>
      <w:r w:rsidRPr="00C05B56">
        <w:rPr>
          <w:rFonts w:ascii="Arial" w:hAnsi="Arial" w:cs="Arial"/>
          <w:b/>
          <w:bCs/>
          <w:sz w:val="20"/>
          <w:szCs w:val="20"/>
        </w:rPr>
        <w:t>o</w:t>
      </w:r>
      <w:r w:rsidR="0053060A" w:rsidRPr="00C05B56">
        <w:rPr>
          <w:rFonts w:ascii="Arial" w:hAnsi="Arial" w:cs="Arial"/>
          <w:b/>
          <w:bCs/>
          <w:sz w:val="20"/>
          <w:szCs w:val="20"/>
        </w:rPr>
        <w:t xml:space="preserve"> določb</w:t>
      </w:r>
      <w:r w:rsidRPr="00C05B56">
        <w:rPr>
          <w:rFonts w:ascii="Arial" w:hAnsi="Arial" w:cs="Arial"/>
          <w:b/>
          <w:bCs/>
          <w:sz w:val="20"/>
          <w:szCs w:val="20"/>
        </w:rPr>
        <w:t>o</w:t>
      </w:r>
      <w:r w:rsidR="0053060A" w:rsidRPr="00C05B56">
        <w:rPr>
          <w:rFonts w:ascii="Arial" w:hAnsi="Arial" w:cs="Arial"/>
          <w:b/>
          <w:bCs/>
          <w:sz w:val="20"/>
          <w:szCs w:val="20"/>
        </w:rPr>
        <w:t>:</w:t>
      </w:r>
    </w:p>
    <w:p w14:paraId="0AE89234" w14:textId="20BFAEE9" w:rsidR="00C05B56" w:rsidRPr="00B77B6A" w:rsidRDefault="00C05B56" w:rsidP="00C05B56">
      <w:pPr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»</w:t>
      </w:r>
      <w:r w:rsidR="00DB4444" w:rsidRPr="00B77B6A">
        <w:rPr>
          <w:rFonts w:ascii="Arial" w:hAnsi="Arial" w:cs="Arial"/>
          <w:sz w:val="20"/>
          <w:szCs w:val="20"/>
        </w:rPr>
        <w:t>15. člen</w:t>
      </w:r>
    </w:p>
    <w:p w14:paraId="77291CD3" w14:textId="6B3FA6D7" w:rsidR="00DB4444" w:rsidRDefault="00DB4444" w:rsidP="00C05B56">
      <w:pPr>
        <w:pStyle w:val="Odstavek"/>
        <w:rPr>
          <w:rFonts w:cs="Arial"/>
          <w:sz w:val="20"/>
          <w:szCs w:val="20"/>
          <w:lang w:val="sl-SI"/>
        </w:rPr>
      </w:pPr>
      <w:r w:rsidRPr="00B77B6A">
        <w:rPr>
          <w:rFonts w:cs="Arial"/>
          <w:sz w:val="20"/>
          <w:szCs w:val="20"/>
        </w:rPr>
        <w:t>Ta odlok začne veljati petnajsti dan po objavi v Uradnih objavah v občinskem glasilu.</w:t>
      </w:r>
      <w:r w:rsidR="00C05B56">
        <w:rPr>
          <w:rFonts w:cs="Arial"/>
          <w:sz w:val="20"/>
          <w:szCs w:val="20"/>
          <w:lang w:val="sl-SI"/>
        </w:rPr>
        <w:t>«.</w:t>
      </w:r>
    </w:p>
    <w:p w14:paraId="2EFAD98F" w14:textId="77777777" w:rsidR="00C05B56" w:rsidRPr="00C05B56" w:rsidRDefault="00C05B56" w:rsidP="00C05B56">
      <w:pPr>
        <w:pStyle w:val="Alineazaodstavkom"/>
        <w:ind w:left="357"/>
        <w:rPr>
          <w:rFonts w:cs="Arial"/>
          <w:sz w:val="20"/>
          <w:szCs w:val="20"/>
        </w:rPr>
      </w:pPr>
    </w:p>
    <w:p w14:paraId="3A9A3643" w14:textId="2E7DEDFF" w:rsidR="00C05B56" w:rsidRDefault="00C05B56" w:rsidP="00C05B56">
      <w:pPr>
        <w:pStyle w:val="Alineazaodstavkom"/>
        <w:rPr>
          <w:rFonts w:cs="Arial"/>
          <w:b/>
          <w:bCs/>
          <w:sz w:val="20"/>
          <w:lang w:val="sl-SI" w:eastAsia="sl-SI"/>
        </w:rPr>
      </w:pPr>
      <w:r w:rsidRPr="00C05B56">
        <w:rPr>
          <w:rFonts w:cs="Arial"/>
          <w:b/>
          <w:bCs/>
          <w:sz w:val="20"/>
          <w:lang w:val="sl-SI" w:eastAsia="sl-SI"/>
        </w:rPr>
        <w:t>Odlok o spremembi Odloka o občinskih taksah (Uradno glasilo Občine Renče-Vogrsko, št. št. 5/2015)</w:t>
      </w:r>
      <w:r>
        <w:rPr>
          <w:rFonts w:cs="Arial"/>
          <w:b/>
          <w:bCs/>
          <w:sz w:val="20"/>
          <w:lang w:val="sl-SI" w:eastAsia="sl-SI"/>
        </w:rPr>
        <w:t xml:space="preserve"> vsebuje naslednjo končno določbo:</w:t>
      </w:r>
    </w:p>
    <w:p w14:paraId="5CD87F82" w14:textId="77777777" w:rsidR="00C05B56" w:rsidRPr="00C05B56" w:rsidRDefault="00C05B56" w:rsidP="00C05B56">
      <w:pPr>
        <w:pStyle w:val="Alineazaodstavkom"/>
        <w:rPr>
          <w:rFonts w:cs="Arial"/>
          <w:b/>
          <w:bCs/>
          <w:sz w:val="20"/>
          <w:szCs w:val="20"/>
        </w:rPr>
      </w:pPr>
    </w:p>
    <w:p w14:paraId="1B5BEC33" w14:textId="76B87FC3" w:rsidR="00C05B56" w:rsidRDefault="00C05B56" w:rsidP="00830E85">
      <w:pPr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="000E496A" w:rsidRPr="000E496A">
        <w:rPr>
          <w:rFonts w:ascii="Arial" w:hAnsi="Arial" w:cs="Arial"/>
          <w:sz w:val="20"/>
          <w:szCs w:val="20"/>
        </w:rPr>
        <w:t>9. člen</w:t>
      </w:r>
    </w:p>
    <w:p w14:paraId="5AF3674E" w14:textId="061F6535" w:rsidR="000E496A" w:rsidRDefault="000E496A" w:rsidP="00C05B56">
      <w:pPr>
        <w:pStyle w:val="Odstavek"/>
        <w:rPr>
          <w:rFonts w:cs="Arial"/>
          <w:sz w:val="20"/>
          <w:szCs w:val="20"/>
        </w:rPr>
      </w:pPr>
      <w:r w:rsidRPr="000E496A">
        <w:rPr>
          <w:rFonts w:cs="Arial"/>
          <w:sz w:val="20"/>
          <w:szCs w:val="20"/>
        </w:rPr>
        <w:t>Ta odlok začne veljati petnajsti dan po objavi v Uradnih objavah v občinskem glasilu.</w:t>
      </w:r>
      <w:r w:rsidR="00C05B56">
        <w:rPr>
          <w:rFonts w:cs="Arial"/>
          <w:sz w:val="20"/>
          <w:szCs w:val="20"/>
        </w:rPr>
        <w:t>«.</w:t>
      </w:r>
    </w:p>
    <w:p w14:paraId="788B9DA3" w14:textId="77777777" w:rsidR="00C05B56" w:rsidRDefault="00C05B56" w:rsidP="00C05B56">
      <w:pPr>
        <w:pStyle w:val="Odstavek"/>
        <w:rPr>
          <w:rFonts w:cs="Arial"/>
          <w:sz w:val="20"/>
          <w:szCs w:val="20"/>
        </w:rPr>
      </w:pPr>
    </w:p>
    <w:p w14:paraId="2956FC4E" w14:textId="711CC2C5" w:rsidR="00C05B56" w:rsidRDefault="00C05B56" w:rsidP="00C05B56">
      <w:pPr>
        <w:pStyle w:val="Alineazaodstavkom"/>
        <w:rPr>
          <w:rFonts w:cs="Arial"/>
          <w:b/>
          <w:bCs/>
          <w:sz w:val="20"/>
          <w:lang w:val="sl-SI" w:eastAsia="sl-SI"/>
        </w:rPr>
      </w:pPr>
      <w:r w:rsidRPr="00C05B56">
        <w:rPr>
          <w:rFonts w:cs="Arial"/>
          <w:b/>
          <w:bCs/>
          <w:sz w:val="20"/>
          <w:lang w:val="sl-SI" w:eastAsia="sl-SI"/>
        </w:rPr>
        <w:t>Odlok o spremembah in dopolnitvah Odloka o občinskih taksah (Uradno glasilo Občine Renče-Vogrsko, št. št. 16/2023)</w:t>
      </w:r>
      <w:r>
        <w:rPr>
          <w:rFonts w:cs="Arial"/>
          <w:b/>
          <w:bCs/>
          <w:sz w:val="20"/>
          <w:lang w:val="sl-SI" w:eastAsia="sl-SI"/>
        </w:rPr>
        <w:t xml:space="preserve"> vsebuje naslednjo končno določbo:</w:t>
      </w:r>
    </w:p>
    <w:p w14:paraId="53B40E1B" w14:textId="77777777" w:rsidR="00C05B56" w:rsidRDefault="00C05B56" w:rsidP="00C05B56">
      <w:pPr>
        <w:pStyle w:val="Alineazaodstavkom"/>
        <w:rPr>
          <w:rFonts w:cs="Arial"/>
          <w:b/>
          <w:bCs/>
          <w:sz w:val="20"/>
          <w:lang w:val="sl-SI" w:eastAsia="sl-SI"/>
        </w:rPr>
      </w:pPr>
    </w:p>
    <w:p w14:paraId="0D91033C" w14:textId="1B6FB351" w:rsidR="00C05B56" w:rsidRPr="00C05B56" w:rsidRDefault="00C05B56" w:rsidP="00C05B56">
      <w:pPr>
        <w:pStyle w:val="Alineazaodstavkom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lang w:val="sl-SI" w:eastAsia="sl-SI"/>
        </w:rPr>
        <w:t>»</w:t>
      </w:r>
      <w:r w:rsidRPr="00C05B56">
        <w:rPr>
          <w:rFonts w:cs="Arial"/>
          <w:sz w:val="20"/>
          <w:lang w:val="sl-SI" w:eastAsia="sl-SI"/>
        </w:rPr>
        <w:t>3. člen</w:t>
      </w:r>
    </w:p>
    <w:p w14:paraId="44C63BBC" w14:textId="77777777" w:rsidR="00C05B56" w:rsidRPr="00C05B56" w:rsidRDefault="00C05B56" w:rsidP="000E496A">
      <w:pPr>
        <w:pStyle w:val="Odstavek"/>
        <w:spacing w:before="0"/>
        <w:jc w:val="center"/>
        <w:rPr>
          <w:rFonts w:cs="Arial"/>
          <w:sz w:val="20"/>
          <w:szCs w:val="20"/>
          <w:lang w:val="sl-SI" w:eastAsia="sl-SI"/>
        </w:rPr>
      </w:pPr>
    </w:p>
    <w:p w14:paraId="6A418D76" w14:textId="54FAA44D" w:rsidR="000E496A" w:rsidRPr="00C05B56" w:rsidRDefault="000E496A" w:rsidP="000E496A">
      <w:pPr>
        <w:pStyle w:val="Odstavek"/>
        <w:spacing w:before="0"/>
        <w:rPr>
          <w:rFonts w:cs="Arial"/>
          <w:sz w:val="20"/>
          <w:szCs w:val="20"/>
          <w:lang w:val="sl-SI"/>
        </w:rPr>
      </w:pPr>
      <w:r w:rsidRPr="00C05B56">
        <w:rPr>
          <w:rFonts w:cs="Arial"/>
          <w:sz w:val="20"/>
          <w:szCs w:val="20"/>
          <w:lang w:eastAsia="en-US"/>
        </w:rPr>
        <w:t xml:space="preserve">Ta odlok začne </w:t>
      </w:r>
      <w:r w:rsidRPr="00C05B56">
        <w:rPr>
          <w:rFonts w:cs="Arial"/>
          <w:sz w:val="20"/>
          <w:szCs w:val="20"/>
          <w:lang w:val="sl-SI" w:eastAsia="en-US"/>
        </w:rPr>
        <w:t>veljati naslednji</w:t>
      </w:r>
      <w:r w:rsidRPr="00C05B56">
        <w:rPr>
          <w:rFonts w:cs="Arial"/>
          <w:sz w:val="20"/>
          <w:szCs w:val="20"/>
          <w:lang w:eastAsia="en-US"/>
        </w:rPr>
        <w:t xml:space="preserve"> dan po objavi v Uradnih objavah v občinskem glasilu</w:t>
      </w:r>
      <w:r w:rsidRPr="00C05B56">
        <w:rPr>
          <w:rFonts w:cs="Arial"/>
          <w:sz w:val="20"/>
          <w:szCs w:val="20"/>
          <w:lang w:val="sl-SI"/>
        </w:rPr>
        <w:t>, uporabljati pa se začne 1. februarja 2024.</w:t>
      </w:r>
      <w:r w:rsidR="00C05B56">
        <w:rPr>
          <w:rFonts w:cs="Arial"/>
          <w:sz w:val="20"/>
          <w:szCs w:val="20"/>
          <w:lang w:val="sl-SI"/>
        </w:rPr>
        <w:t>«.</w:t>
      </w:r>
    </w:p>
    <w:p w14:paraId="31D33FCB" w14:textId="77777777" w:rsidR="00DB4444" w:rsidRPr="00B77B6A" w:rsidRDefault="00DB4444" w:rsidP="000E496A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sectPr w:rsidR="00DB4444" w:rsidRPr="00B7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FEE"/>
    <w:multiLevelType w:val="hybridMultilevel"/>
    <w:tmpl w:val="6FB884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F21"/>
    <w:multiLevelType w:val="hybridMultilevel"/>
    <w:tmpl w:val="69AA2D70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5F571E"/>
    <w:multiLevelType w:val="hybridMultilevel"/>
    <w:tmpl w:val="2AC2D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504C"/>
    <w:multiLevelType w:val="hybridMultilevel"/>
    <w:tmpl w:val="611A9382"/>
    <w:lvl w:ilvl="0" w:tplc="3850C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8332">
    <w:abstractNumId w:val="3"/>
  </w:num>
  <w:num w:numId="2" w16cid:durableId="114713717">
    <w:abstractNumId w:val="0"/>
  </w:num>
  <w:num w:numId="3" w16cid:durableId="557860948">
    <w:abstractNumId w:val="2"/>
  </w:num>
  <w:num w:numId="4" w16cid:durableId="71508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A"/>
    <w:rsid w:val="000E496A"/>
    <w:rsid w:val="001505C3"/>
    <w:rsid w:val="002B06C6"/>
    <w:rsid w:val="00364E36"/>
    <w:rsid w:val="00370A0D"/>
    <w:rsid w:val="003F1E49"/>
    <w:rsid w:val="0053060A"/>
    <w:rsid w:val="00546BFE"/>
    <w:rsid w:val="0060188D"/>
    <w:rsid w:val="006960E2"/>
    <w:rsid w:val="007139B0"/>
    <w:rsid w:val="007F253F"/>
    <w:rsid w:val="00830E85"/>
    <w:rsid w:val="008D4AA9"/>
    <w:rsid w:val="00AA3556"/>
    <w:rsid w:val="00B77B6A"/>
    <w:rsid w:val="00B85420"/>
    <w:rsid w:val="00C05B56"/>
    <w:rsid w:val="00D50F97"/>
    <w:rsid w:val="00D91370"/>
    <w:rsid w:val="00DB4444"/>
    <w:rsid w:val="00E07ED2"/>
    <w:rsid w:val="00E342FF"/>
    <w:rsid w:val="00E41204"/>
    <w:rsid w:val="00E560D7"/>
    <w:rsid w:val="00EB179D"/>
    <w:rsid w:val="00F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1F1E"/>
  <w15:chartTrackingRefBased/>
  <w15:docId w15:val="{D984A692-A584-44E3-AA7B-FA76A48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7B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7B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7B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7B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7B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7B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7B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7B6A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7B6A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7B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7B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7B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7B6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7B6A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7B6A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7B6A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7B6A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7B6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77B6A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7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7B6A"/>
    <w:pPr>
      <w:numPr>
        <w:ilvl w:val="1"/>
      </w:numPr>
      <w:ind w:firstLine="10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77B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77B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7B6A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77B6A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77B6A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7B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7B6A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77B6A"/>
    <w:rPr>
      <w:b/>
      <w:bCs/>
      <w:smallCaps/>
      <w:color w:val="2F5496" w:themeColor="accent1" w:themeShade="BF"/>
      <w:spacing w:val="5"/>
    </w:rPr>
  </w:style>
  <w:style w:type="paragraph" w:customStyle="1" w:styleId="Pravnapodlaga">
    <w:name w:val="Pravna podlaga"/>
    <w:basedOn w:val="Navaden"/>
    <w:link w:val="PravnapodlagaZnak"/>
    <w:qFormat/>
    <w:rsid w:val="0060188D"/>
    <w:pPr>
      <w:overflowPunct w:val="0"/>
      <w:autoSpaceDE w:val="0"/>
      <w:autoSpaceDN w:val="0"/>
      <w:adjustRightInd w:val="0"/>
      <w:spacing w:before="480" w:after="0" w:line="240" w:lineRule="auto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PravnapodlagaZnak">
    <w:name w:val="Pravna podlaga Znak"/>
    <w:link w:val="Pravnapodlaga"/>
    <w:rsid w:val="0060188D"/>
    <w:rPr>
      <w:rFonts w:ascii="Arial" w:eastAsia="Times New Roman" w:hAnsi="Arial" w:cs="Times New Roman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0E49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0E496A"/>
    <w:rPr>
      <w:rFonts w:ascii="Arial" w:eastAsia="Times New Roman" w:hAnsi="Arial" w:cs="Times New Roman"/>
      <w:lang w:val="x-none" w:eastAsia="x-none"/>
    </w:rPr>
  </w:style>
  <w:style w:type="paragraph" w:customStyle="1" w:styleId="Opozorilo">
    <w:name w:val="Opozorilo"/>
    <w:basedOn w:val="Navaden"/>
    <w:link w:val="OpozoriloZnak"/>
    <w:qFormat/>
    <w:rsid w:val="000E496A"/>
    <w:pPr>
      <w:overflowPunct w:val="0"/>
      <w:autoSpaceDE w:val="0"/>
      <w:autoSpaceDN w:val="0"/>
      <w:adjustRightInd w:val="0"/>
      <w:spacing w:before="480" w:after="0" w:line="240" w:lineRule="auto"/>
      <w:ind w:firstLine="0"/>
      <w:textAlignment w:val="baseline"/>
    </w:pPr>
    <w:rPr>
      <w:rFonts w:ascii="Arial" w:eastAsia="Times New Roman" w:hAnsi="Arial" w:cs="Times New Roman"/>
      <w:color w:val="808080"/>
      <w:lang w:val="x-none" w:eastAsia="x-none"/>
    </w:rPr>
  </w:style>
  <w:style w:type="character" w:customStyle="1" w:styleId="OpozoriloZnak">
    <w:name w:val="Opozorilo Znak"/>
    <w:link w:val="Opozorilo"/>
    <w:rsid w:val="000E496A"/>
    <w:rPr>
      <w:rFonts w:ascii="Arial" w:eastAsia="Times New Roman" w:hAnsi="Arial" w:cs="Times New Roman"/>
      <w:color w:val="808080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E496A"/>
    <w:pPr>
      <w:spacing w:before="0" w:after="0" w:line="240" w:lineRule="auto"/>
      <w:ind w:firstLine="0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0E496A"/>
    <w:rPr>
      <w:rFonts w:ascii="Arial" w:eastAsia="Times New Roman" w:hAnsi="Arial" w:cs="Times New Roman"/>
      <w:lang w:val="x-none" w:eastAsia="x-none"/>
    </w:rPr>
  </w:style>
  <w:style w:type="paragraph" w:customStyle="1" w:styleId="NPB">
    <w:name w:val="NPB"/>
    <w:basedOn w:val="Navaden"/>
    <w:qFormat/>
    <w:rsid w:val="007F253F"/>
    <w:pPr>
      <w:suppressAutoHyphens/>
      <w:overflowPunct w:val="0"/>
      <w:autoSpaceDE w:val="0"/>
      <w:autoSpaceDN w:val="0"/>
      <w:adjustRightInd w:val="0"/>
      <w:spacing w:before="480" w:after="0" w:line="240" w:lineRule="auto"/>
      <w:ind w:firstLine="0"/>
      <w:jc w:val="center"/>
      <w:textAlignment w:val="baseline"/>
    </w:pPr>
    <w:rPr>
      <w:rFonts w:ascii="Arial" w:eastAsia="Times New Roman" w:hAnsi="Arial" w:cs="Arial"/>
      <w:b/>
      <w:bCs/>
      <w:color w:val="00000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12</cp:revision>
  <cp:lastPrinted>2024-01-29T08:39:00Z</cp:lastPrinted>
  <dcterms:created xsi:type="dcterms:W3CDTF">2024-01-26T12:03:00Z</dcterms:created>
  <dcterms:modified xsi:type="dcterms:W3CDTF">2024-01-29T13:21:00Z</dcterms:modified>
</cp:coreProperties>
</file>