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164C" w14:textId="5F5D9015" w:rsidR="00737698" w:rsidRDefault="00737698" w:rsidP="00F827B0">
      <w:pPr>
        <w:pStyle w:val="Default"/>
        <w:jc w:val="both"/>
        <w:rPr>
          <w:sz w:val="22"/>
          <w:szCs w:val="22"/>
        </w:rPr>
      </w:pPr>
      <w:bookmarkStart w:id="0" w:name="_Hlk68008027"/>
      <w:r>
        <w:rPr>
          <w:sz w:val="22"/>
          <w:szCs w:val="22"/>
        </w:rPr>
        <w:t xml:space="preserve">Na podlagi 68. člena  Zakona o igrah na srečo </w:t>
      </w:r>
      <w:r w:rsidR="00F827B0" w:rsidRPr="00F827B0">
        <w:rPr>
          <w:sz w:val="22"/>
          <w:szCs w:val="22"/>
        </w:rPr>
        <w:t xml:space="preserve"> (Uradni list RS, št. 14/11 - </w:t>
      </w:r>
      <w:r w:rsidR="00F827B0">
        <w:rPr>
          <w:sz w:val="22"/>
          <w:szCs w:val="22"/>
        </w:rPr>
        <w:t>UPB</w:t>
      </w:r>
      <w:r w:rsidR="00F827B0" w:rsidRPr="00F827B0">
        <w:rPr>
          <w:sz w:val="22"/>
          <w:szCs w:val="22"/>
        </w:rPr>
        <w:t>, 108/12, 40/14 - ZIN-B)</w:t>
      </w:r>
      <w:r>
        <w:rPr>
          <w:sz w:val="22"/>
          <w:szCs w:val="22"/>
        </w:rPr>
        <w:t xml:space="preserve"> in 18. člena Statuta Občine Renče-Vogrsko (Uradni list RS, št. 22/12 – </w:t>
      </w:r>
      <w:r w:rsidR="00F827B0">
        <w:rPr>
          <w:sz w:val="22"/>
          <w:szCs w:val="22"/>
        </w:rPr>
        <w:t>UPB</w:t>
      </w:r>
      <w:r>
        <w:rPr>
          <w:sz w:val="22"/>
          <w:szCs w:val="22"/>
        </w:rPr>
        <w:t xml:space="preserve"> in št. 88/2015) je občinski svet Občine Renče-Vogrsko na </w:t>
      </w:r>
      <w:r w:rsidR="00A66307">
        <w:rPr>
          <w:sz w:val="22"/>
          <w:szCs w:val="22"/>
        </w:rPr>
        <w:t>2</w:t>
      </w:r>
      <w:r>
        <w:rPr>
          <w:sz w:val="22"/>
          <w:szCs w:val="22"/>
        </w:rPr>
        <w:t xml:space="preserve">. dopisni seji </w:t>
      </w:r>
      <w:r w:rsidR="0056015A">
        <w:rPr>
          <w:sz w:val="22"/>
          <w:szCs w:val="22"/>
        </w:rPr>
        <w:t>od 2. 8. do 8. 8. 2023</w:t>
      </w:r>
      <w:r>
        <w:rPr>
          <w:sz w:val="22"/>
          <w:szCs w:val="22"/>
        </w:rPr>
        <w:t xml:space="preserve"> sprejel </w:t>
      </w:r>
    </w:p>
    <w:bookmarkEnd w:id="0"/>
    <w:p w14:paraId="493159A5" w14:textId="77777777" w:rsidR="00737698" w:rsidRDefault="00737698" w:rsidP="00737698">
      <w:pPr>
        <w:pStyle w:val="Default"/>
        <w:rPr>
          <w:sz w:val="22"/>
          <w:szCs w:val="22"/>
        </w:rPr>
      </w:pPr>
    </w:p>
    <w:p w14:paraId="0548E87C" w14:textId="77777777" w:rsidR="00737698" w:rsidRDefault="00737698" w:rsidP="00737698">
      <w:pPr>
        <w:pStyle w:val="Default"/>
        <w:rPr>
          <w:sz w:val="22"/>
          <w:szCs w:val="22"/>
        </w:rPr>
      </w:pPr>
    </w:p>
    <w:p w14:paraId="590B92D8" w14:textId="77777777" w:rsidR="00737698" w:rsidRDefault="00737698" w:rsidP="00737698">
      <w:pPr>
        <w:pStyle w:val="Default"/>
        <w:rPr>
          <w:sz w:val="22"/>
          <w:szCs w:val="22"/>
        </w:rPr>
      </w:pPr>
    </w:p>
    <w:p w14:paraId="2C0D5258" w14:textId="77777777" w:rsidR="00737698" w:rsidRPr="00F41E45" w:rsidRDefault="00737698" w:rsidP="00737698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</w:rPr>
      </w:pPr>
      <w:r w:rsidRPr="00F41E45">
        <w:rPr>
          <w:rFonts w:ascii="Arial" w:hAnsi="Arial" w:cs="Arial"/>
          <w:b/>
          <w:bCs/>
        </w:rPr>
        <w:t>S K L E P</w:t>
      </w:r>
    </w:p>
    <w:p w14:paraId="161CC6B3" w14:textId="77777777" w:rsidR="00737698" w:rsidRDefault="00737698" w:rsidP="00737698">
      <w:pPr>
        <w:pStyle w:val="Default"/>
        <w:jc w:val="center"/>
        <w:rPr>
          <w:sz w:val="22"/>
          <w:szCs w:val="22"/>
        </w:rPr>
      </w:pPr>
    </w:p>
    <w:p w14:paraId="68FF7480" w14:textId="77777777" w:rsidR="00737698" w:rsidRDefault="00737698" w:rsidP="00737698">
      <w:pPr>
        <w:pStyle w:val="Default"/>
        <w:jc w:val="center"/>
        <w:rPr>
          <w:sz w:val="22"/>
          <w:szCs w:val="22"/>
        </w:rPr>
      </w:pPr>
    </w:p>
    <w:p w14:paraId="2B254A89" w14:textId="77777777" w:rsidR="00737698" w:rsidRDefault="00737698" w:rsidP="00737698">
      <w:pPr>
        <w:pStyle w:val="Default"/>
        <w:jc w:val="center"/>
        <w:rPr>
          <w:sz w:val="22"/>
          <w:szCs w:val="22"/>
        </w:rPr>
      </w:pPr>
      <w:bookmarkStart w:id="1" w:name="_Hlk68677960"/>
      <w:r>
        <w:rPr>
          <w:sz w:val="22"/>
          <w:szCs w:val="22"/>
        </w:rPr>
        <w:t>1.</w:t>
      </w:r>
    </w:p>
    <w:p w14:paraId="50A94329" w14:textId="77777777" w:rsidR="00737698" w:rsidRDefault="00737698" w:rsidP="0023725C">
      <w:pPr>
        <w:pStyle w:val="Default"/>
        <w:jc w:val="both"/>
        <w:rPr>
          <w:sz w:val="22"/>
          <w:szCs w:val="22"/>
        </w:rPr>
      </w:pPr>
    </w:p>
    <w:p w14:paraId="08824A20" w14:textId="3A5E07B7" w:rsidR="00737698" w:rsidRDefault="00737698" w:rsidP="002372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Občinski svet Občine Renče-Vogrsko daje pozitivno mnenje k dodelitvi koncesije za prirejanje posebnih iger na srečo gospodarski družb</w:t>
      </w:r>
      <w:r w:rsidR="00A66307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A66307">
        <w:rPr>
          <w:sz w:val="22"/>
          <w:szCs w:val="22"/>
        </w:rPr>
        <w:t>HIT hoteli, igralnice, turizem d.d., Delpinova ulica 7a, 5000 Nova Gorica</w:t>
      </w:r>
      <w:r>
        <w:rPr>
          <w:sz w:val="22"/>
          <w:szCs w:val="22"/>
        </w:rPr>
        <w:t xml:space="preserve">, ki bi dejavnost opravljala na </w:t>
      </w:r>
      <w:r w:rsidR="00A66307">
        <w:rPr>
          <w:sz w:val="22"/>
          <w:szCs w:val="22"/>
        </w:rPr>
        <w:t xml:space="preserve">novem </w:t>
      </w:r>
      <w:r>
        <w:rPr>
          <w:sz w:val="22"/>
          <w:szCs w:val="22"/>
        </w:rPr>
        <w:t xml:space="preserve">naslovu </w:t>
      </w:r>
      <w:r w:rsidR="00A66307">
        <w:rPr>
          <w:sz w:val="22"/>
          <w:szCs w:val="22"/>
        </w:rPr>
        <w:t>Polje 12,</w:t>
      </w:r>
      <w:r>
        <w:rPr>
          <w:sz w:val="22"/>
          <w:szCs w:val="22"/>
        </w:rPr>
        <w:t xml:space="preserve">5290 Šempeter pri Gorici. </w:t>
      </w:r>
    </w:p>
    <w:p w14:paraId="09625305" w14:textId="77777777" w:rsidR="00737698" w:rsidRDefault="00737698" w:rsidP="0023725C">
      <w:pPr>
        <w:pStyle w:val="Default"/>
        <w:jc w:val="both"/>
        <w:rPr>
          <w:sz w:val="22"/>
          <w:szCs w:val="22"/>
        </w:rPr>
      </w:pPr>
    </w:p>
    <w:p w14:paraId="1C178C6F" w14:textId="77777777" w:rsidR="00737698" w:rsidRDefault="00737698" w:rsidP="0023725C">
      <w:pPr>
        <w:pStyle w:val="Default"/>
        <w:jc w:val="both"/>
        <w:rPr>
          <w:sz w:val="22"/>
          <w:szCs w:val="22"/>
        </w:rPr>
      </w:pPr>
    </w:p>
    <w:p w14:paraId="4E7338D8" w14:textId="77777777" w:rsidR="00737698" w:rsidRDefault="00737698" w:rsidP="0073769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35588AFD" w14:textId="77777777" w:rsidR="00737698" w:rsidRPr="005A2BAE" w:rsidRDefault="00737698" w:rsidP="00737698">
      <w:pPr>
        <w:rPr>
          <w:rFonts w:ascii="Arial" w:hAnsi="Arial" w:cs="Arial"/>
          <w:color w:val="000000"/>
        </w:rPr>
      </w:pPr>
      <w:r w:rsidRPr="005A2BAE">
        <w:rPr>
          <w:rFonts w:ascii="Arial" w:hAnsi="Arial" w:cs="Arial"/>
          <w:color w:val="000000"/>
        </w:rPr>
        <w:t>Ta sklep velja takoj.</w:t>
      </w:r>
    </w:p>
    <w:bookmarkEnd w:id="1"/>
    <w:p w14:paraId="20D8E18E" w14:textId="77777777" w:rsidR="00737698" w:rsidRDefault="00737698" w:rsidP="00737698">
      <w:pPr>
        <w:rPr>
          <w:rFonts w:ascii="Arial" w:hAnsi="Arial" w:cs="Arial"/>
          <w:sz w:val="20"/>
        </w:rPr>
      </w:pPr>
    </w:p>
    <w:p w14:paraId="3B51CFAA" w14:textId="77777777" w:rsidR="00737698" w:rsidRDefault="00737698" w:rsidP="00737698">
      <w:pPr>
        <w:rPr>
          <w:rFonts w:ascii="Arial" w:hAnsi="Arial" w:cs="Arial"/>
          <w:sz w:val="20"/>
        </w:rPr>
      </w:pPr>
    </w:p>
    <w:p w14:paraId="4C9886BF" w14:textId="77777777" w:rsidR="00737698" w:rsidRDefault="00737698" w:rsidP="00737698">
      <w:pPr>
        <w:rPr>
          <w:rFonts w:ascii="Arial" w:hAnsi="Arial" w:cs="Arial"/>
          <w:sz w:val="20"/>
        </w:rPr>
      </w:pPr>
    </w:p>
    <w:p w14:paraId="12762D00" w14:textId="77777777" w:rsidR="00737698" w:rsidRPr="00737698" w:rsidRDefault="00737698" w:rsidP="00737698">
      <w:pPr>
        <w:rPr>
          <w:rFonts w:ascii="Arial" w:hAnsi="Arial" w:cs="Arial"/>
          <w:szCs w:val="24"/>
        </w:rPr>
      </w:pPr>
    </w:p>
    <w:p w14:paraId="5AA903C8" w14:textId="36C6C6E2" w:rsidR="00737698" w:rsidRPr="00737698" w:rsidRDefault="00737698" w:rsidP="00737698">
      <w:pPr>
        <w:rPr>
          <w:rFonts w:ascii="Arial" w:hAnsi="Arial" w:cs="Arial"/>
          <w:szCs w:val="24"/>
        </w:rPr>
      </w:pPr>
      <w:r w:rsidRPr="00737698">
        <w:rPr>
          <w:rFonts w:ascii="Arial" w:hAnsi="Arial" w:cs="Arial"/>
          <w:szCs w:val="24"/>
        </w:rPr>
        <w:t>Številka:</w:t>
      </w:r>
      <w:r w:rsidR="00163B76">
        <w:rPr>
          <w:rFonts w:ascii="Arial" w:hAnsi="Arial" w:cs="Arial"/>
          <w:szCs w:val="24"/>
        </w:rPr>
        <w:t xml:space="preserve"> </w:t>
      </w:r>
    </w:p>
    <w:p w14:paraId="210304FF" w14:textId="64A19698" w:rsidR="00737698" w:rsidRPr="00737698" w:rsidRDefault="00737698" w:rsidP="00737698">
      <w:pPr>
        <w:rPr>
          <w:rFonts w:ascii="Arial" w:hAnsi="Arial" w:cs="Arial"/>
          <w:szCs w:val="24"/>
        </w:rPr>
      </w:pPr>
      <w:r w:rsidRPr="00737698">
        <w:rPr>
          <w:rFonts w:ascii="Arial" w:hAnsi="Arial" w:cs="Arial"/>
          <w:szCs w:val="24"/>
        </w:rPr>
        <w:t>Datum:</w:t>
      </w:r>
      <w:r w:rsidR="00163B76">
        <w:rPr>
          <w:rFonts w:ascii="Arial" w:hAnsi="Arial" w:cs="Arial"/>
          <w:szCs w:val="24"/>
        </w:rPr>
        <w:t xml:space="preserve"> </w:t>
      </w:r>
    </w:p>
    <w:p w14:paraId="0BE36F59" w14:textId="77777777" w:rsidR="00737698" w:rsidRPr="0092499D" w:rsidRDefault="00737698" w:rsidP="00737698">
      <w:pPr>
        <w:rPr>
          <w:rFonts w:ascii="Arial" w:hAnsi="Arial" w:cs="Arial"/>
        </w:rPr>
      </w:pPr>
      <w:r w:rsidRPr="00737698">
        <w:rPr>
          <w:rFonts w:ascii="Arial" w:hAnsi="Arial" w:cs="Arial"/>
          <w:szCs w:val="2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Tarik Žigon</w:t>
      </w:r>
    </w:p>
    <w:p w14:paraId="2F337277" w14:textId="77777777" w:rsidR="00737698" w:rsidRPr="0092499D" w:rsidRDefault="00737698" w:rsidP="00737698">
      <w:pPr>
        <w:rPr>
          <w:rFonts w:ascii="Arial" w:hAnsi="Arial" w:cs="Arial"/>
        </w:rPr>
      </w:pPr>
      <w:r w:rsidRPr="0092499D">
        <w:rPr>
          <w:rFonts w:ascii="Arial" w:hAnsi="Arial" w:cs="Arial"/>
        </w:rPr>
        <w:t xml:space="preserve">                                                                                                              Župan</w:t>
      </w:r>
    </w:p>
    <w:p w14:paraId="76AF610B" w14:textId="7FD8CCD5" w:rsidR="00924C2B" w:rsidRPr="00E34FCB" w:rsidRDefault="00924C2B" w:rsidP="00E34FCB">
      <w:pPr>
        <w:rPr>
          <w:rFonts w:eastAsia="ArialMT"/>
        </w:rPr>
      </w:pPr>
    </w:p>
    <w:sectPr w:rsidR="00924C2B" w:rsidRPr="00E34FCB" w:rsidSect="002040E1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889A" w14:textId="77777777" w:rsidR="00040677" w:rsidRDefault="00667296">
      <w:r>
        <w:separator/>
      </w:r>
    </w:p>
  </w:endnote>
  <w:endnote w:type="continuationSeparator" w:id="0">
    <w:p w14:paraId="26BF7CBE" w14:textId="77777777" w:rsidR="00040677" w:rsidRDefault="0066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52EE" w14:textId="77777777" w:rsidR="0023725C" w:rsidRDefault="00361465">
    <w:pPr>
      <w:pStyle w:val="Noga"/>
    </w:pPr>
    <w:r>
      <w:rPr>
        <w:noProof/>
      </w:rPr>
      <w:drawing>
        <wp:inline distT="0" distB="0" distL="0" distR="0" wp14:anchorId="36F89846" wp14:editId="79F689CC">
          <wp:extent cx="6296025" cy="238125"/>
          <wp:effectExtent l="19050" t="0" r="9525" b="0"/>
          <wp:docPr id="2" name="Slika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EBBE" w14:textId="77777777" w:rsidR="00040677" w:rsidRDefault="00667296">
      <w:r>
        <w:separator/>
      </w:r>
    </w:p>
  </w:footnote>
  <w:footnote w:type="continuationSeparator" w:id="0">
    <w:p w14:paraId="47A89E53" w14:textId="77777777" w:rsidR="00040677" w:rsidRDefault="0066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B15F" w14:textId="77777777" w:rsidR="0023725C" w:rsidRDefault="00361465" w:rsidP="004901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66CABB15" wp14:editId="0A77F4D7">
          <wp:extent cx="6296025" cy="106680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947"/>
    <w:multiLevelType w:val="hybridMultilevel"/>
    <w:tmpl w:val="1EF4D71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6D99"/>
    <w:multiLevelType w:val="hybridMultilevel"/>
    <w:tmpl w:val="0F8A9A1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3B8D"/>
    <w:multiLevelType w:val="hybridMultilevel"/>
    <w:tmpl w:val="8B748A2C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1C82"/>
    <w:multiLevelType w:val="hybridMultilevel"/>
    <w:tmpl w:val="E95044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62E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AEC73A">
      <w:start w:val="2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4C5F97"/>
    <w:multiLevelType w:val="hybridMultilevel"/>
    <w:tmpl w:val="77242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647B"/>
    <w:multiLevelType w:val="hybridMultilevel"/>
    <w:tmpl w:val="D9BE0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1F15"/>
    <w:multiLevelType w:val="hybridMultilevel"/>
    <w:tmpl w:val="1F66ED86"/>
    <w:lvl w:ilvl="0" w:tplc="9FDAD9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86086"/>
    <w:multiLevelType w:val="hybridMultilevel"/>
    <w:tmpl w:val="E446074C"/>
    <w:lvl w:ilvl="0" w:tplc="6DA02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F0E8D"/>
    <w:multiLevelType w:val="hybridMultilevel"/>
    <w:tmpl w:val="5E86A75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C29D5"/>
    <w:multiLevelType w:val="hybridMultilevel"/>
    <w:tmpl w:val="1530259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26DC5"/>
    <w:multiLevelType w:val="hybridMultilevel"/>
    <w:tmpl w:val="BE00AE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F5C82"/>
    <w:multiLevelType w:val="hybridMultilevel"/>
    <w:tmpl w:val="46A456E0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134A"/>
    <w:multiLevelType w:val="hybridMultilevel"/>
    <w:tmpl w:val="45AE8C10"/>
    <w:lvl w:ilvl="0" w:tplc="3FFAD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465A5"/>
    <w:multiLevelType w:val="hybridMultilevel"/>
    <w:tmpl w:val="41921432"/>
    <w:lvl w:ilvl="0" w:tplc="272E8010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E59"/>
    <w:multiLevelType w:val="hybridMultilevel"/>
    <w:tmpl w:val="FBC2D60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3803792">
    <w:abstractNumId w:val="5"/>
  </w:num>
  <w:num w:numId="2" w16cid:durableId="400057253">
    <w:abstractNumId w:val="6"/>
  </w:num>
  <w:num w:numId="3" w16cid:durableId="1939947676">
    <w:abstractNumId w:val="13"/>
  </w:num>
  <w:num w:numId="4" w16cid:durableId="238682822">
    <w:abstractNumId w:val="10"/>
  </w:num>
  <w:num w:numId="5" w16cid:durableId="1437869330">
    <w:abstractNumId w:val="7"/>
  </w:num>
  <w:num w:numId="6" w16cid:durableId="1759054870">
    <w:abstractNumId w:val="3"/>
  </w:num>
  <w:num w:numId="7" w16cid:durableId="568804831">
    <w:abstractNumId w:val="4"/>
  </w:num>
  <w:num w:numId="8" w16cid:durableId="1728723310">
    <w:abstractNumId w:val="14"/>
  </w:num>
  <w:num w:numId="9" w16cid:durableId="1470391990">
    <w:abstractNumId w:val="8"/>
  </w:num>
  <w:num w:numId="10" w16cid:durableId="1313750725">
    <w:abstractNumId w:val="1"/>
  </w:num>
  <w:num w:numId="11" w16cid:durableId="323314333">
    <w:abstractNumId w:val="9"/>
  </w:num>
  <w:num w:numId="12" w16cid:durableId="36392231">
    <w:abstractNumId w:val="0"/>
  </w:num>
  <w:num w:numId="13" w16cid:durableId="25765177">
    <w:abstractNumId w:val="2"/>
  </w:num>
  <w:num w:numId="14" w16cid:durableId="762183723">
    <w:abstractNumId w:val="12"/>
  </w:num>
  <w:num w:numId="15" w16cid:durableId="2022052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65"/>
    <w:rsid w:val="00040677"/>
    <w:rsid w:val="001162D9"/>
    <w:rsid w:val="00163B76"/>
    <w:rsid w:val="0023725C"/>
    <w:rsid w:val="002A0DAA"/>
    <w:rsid w:val="002A1000"/>
    <w:rsid w:val="002C4457"/>
    <w:rsid w:val="003207F8"/>
    <w:rsid w:val="00354A24"/>
    <w:rsid w:val="00361465"/>
    <w:rsid w:val="0037737C"/>
    <w:rsid w:val="00390CB2"/>
    <w:rsid w:val="0039201C"/>
    <w:rsid w:val="0056015A"/>
    <w:rsid w:val="00667296"/>
    <w:rsid w:val="00737698"/>
    <w:rsid w:val="007454E4"/>
    <w:rsid w:val="00775818"/>
    <w:rsid w:val="00776730"/>
    <w:rsid w:val="007A39D3"/>
    <w:rsid w:val="008D373F"/>
    <w:rsid w:val="00924C2B"/>
    <w:rsid w:val="00987CEF"/>
    <w:rsid w:val="00A50804"/>
    <w:rsid w:val="00A66307"/>
    <w:rsid w:val="00A717DB"/>
    <w:rsid w:val="00A94098"/>
    <w:rsid w:val="00B02A9C"/>
    <w:rsid w:val="00BA4B1D"/>
    <w:rsid w:val="00CB1D87"/>
    <w:rsid w:val="00CB2943"/>
    <w:rsid w:val="00D4647A"/>
    <w:rsid w:val="00E34FCB"/>
    <w:rsid w:val="00ED76F3"/>
    <w:rsid w:val="00F016BA"/>
    <w:rsid w:val="00F827B0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C91B"/>
  <w15:chartTrackingRefBased/>
  <w15:docId w15:val="{E1F1B587-14D3-4541-829D-ABD35DE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1465"/>
    <w:pPr>
      <w:spacing w:after="0" w:line="240" w:lineRule="auto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4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61465"/>
    <w:rPr>
      <w:rFonts w:eastAsia="Times New Roman"/>
      <w:szCs w:val="20"/>
      <w:lang w:eastAsia="sl-SI"/>
    </w:rPr>
  </w:style>
  <w:style w:type="paragraph" w:styleId="Noga">
    <w:name w:val="footer"/>
    <w:basedOn w:val="Navaden"/>
    <w:link w:val="NogaZnak"/>
    <w:rsid w:val="0036146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361465"/>
    <w:rPr>
      <w:rFonts w:eastAsia="Times New Roman"/>
      <w:szCs w:val="20"/>
      <w:lang w:eastAsia="sl-SI"/>
    </w:rPr>
  </w:style>
  <w:style w:type="table" w:styleId="Tabelamrea">
    <w:name w:val="Table Grid"/>
    <w:basedOn w:val="Navadnatabela"/>
    <w:rsid w:val="00361465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66729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7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730"/>
    <w:rPr>
      <w:rFonts w:ascii="Segoe UI" w:eastAsia="Times New Roman" w:hAnsi="Segoe UI" w:cs="Segoe UI"/>
      <w:sz w:val="18"/>
      <w:szCs w:val="18"/>
      <w:lang w:eastAsia="sl-SI"/>
    </w:rPr>
  </w:style>
  <w:style w:type="table" w:customStyle="1" w:styleId="Tabelamrea1">
    <w:name w:val="Tabela – mreža1"/>
    <w:basedOn w:val="Navadnatabela"/>
    <w:next w:val="Tabelamrea"/>
    <w:rsid w:val="00987CEF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val="en-US"/>
    </w:rPr>
  </w:style>
  <w:style w:type="paragraph" w:customStyle="1" w:styleId="ZnakZnakZnak">
    <w:name w:val="Znak Znak Znak"/>
    <w:basedOn w:val="Navaden"/>
    <w:rsid w:val="00775818"/>
    <w:rPr>
      <w:rFonts w:ascii="Garamond" w:hAnsi="Garamond"/>
      <w:sz w:val="22"/>
    </w:rPr>
  </w:style>
  <w:style w:type="paragraph" w:styleId="Telobesedila">
    <w:name w:val="Body Text"/>
    <w:basedOn w:val="Navaden"/>
    <w:link w:val="TelobesedilaZnak"/>
    <w:rsid w:val="00775818"/>
    <w:pPr>
      <w:jc w:val="both"/>
    </w:pPr>
    <w:rPr>
      <w:szCs w:val="24"/>
    </w:rPr>
  </w:style>
  <w:style w:type="character" w:customStyle="1" w:styleId="TelobesedilaZnak">
    <w:name w:val="Telo besedila Znak"/>
    <w:basedOn w:val="Privzetapisavaodstavka"/>
    <w:link w:val="Telobesedila"/>
    <w:rsid w:val="00775818"/>
    <w:rPr>
      <w:rFonts w:eastAsia="Times New Roman"/>
      <w:lang w:eastAsia="sl-SI"/>
    </w:rPr>
  </w:style>
  <w:style w:type="paragraph" w:styleId="Telobesedila-zamik">
    <w:name w:val="Body Text Indent"/>
    <w:basedOn w:val="Navaden"/>
    <w:link w:val="Telobesedila-zamikZnak"/>
    <w:rsid w:val="00775818"/>
    <w:pPr>
      <w:spacing w:after="120"/>
      <w:ind w:left="283"/>
    </w:pPr>
    <w:rPr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775818"/>
    <w:rPr>
      <w:rFonts w:eastAsia="Times New Roman"/>
      <w:lang w:eastAsia="sl-SI"/>
    </w:rPr>
  </w:style>
  <w:style w:type="paragraph" w:styleId="Navadensplet">
    <w:name w:val="Normal (Web)"/>
    <w:basedOn w:val="Navaden"/>
    <w:uiPriority w:val="99"/>
    <w:unhideWhenUsed/>
    <w:rsid w:val="00775818"/>
    <w:pPr>
      <w:spacing w:before="100" w:beforeAutospacing="1" w:after="100" w:afterAutospacing="1"/>
    </w:pPr>
    <w:rPr>
      <w:szCs w:val="24"/>
    </w:rPr>
  </w:style>
  <w:style w:type="paragraph" w:customStyle="1" w:styleId="ZnakZnakZnak0">
    <w:name w:val="Znak Znak Znak"/>
    <w:basedOn w:val="Navaden"/>
    <w:rsid w:val="0039201C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Nikolavčič</dc:creator>
  <cp:keywords/>
  <dc:description/>
  <cp:lastModifiedBy>Beti Čufer</cp:lastModifiedBy>
  <cp:revision>8</cp:revision>
  <cp:lastPrinted>2023-08-02T09:00:00Z</cp:lastPrinted>
  <dcterms:created xsi:type="dcterms:W3CDTF">2021-04-09T11:51:00Z</dcterms:created>
  <dcterms:modified xsi:type="dcterms:W3CDTF">2023-08-04T10:47:00Z</dcterms:modified>
</cp:coreProperties>
</file>